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FD1" w:rsidRPr="00365065" w:rsidRDefault="000B0F67">
      <w:pPr>
        <w:rPr>
          <w:rFonts w:asciiTheme="majorHAnsi" w:eastAsia="Times New Roman" w:hAnsiTheme="majorHAnsi" w:cs="Times New Roman"/>
          <w:b/>
          <w:bCs/>
          <w:sz w:val="36"/>
          <w:szCs w:val="36"/>
          <w:lang w:eastAsia="fr-FR"/>
        </w:rPr>
      </w:pPr>
      <w:r>
        <w:rPr>
          <w:noProof/>
          <w:lang w:eastAsia="fr-FR"/>
        </w:rPr>
        <w:drawing>
          <wp:inline distT="0" distB="0" distL="0" distR="0" wp14:anchorId="332E6DA2" wp14:editId="047E18BE">
            <wp:extent cx="1120140" cy="717991"/>
            <wp:effectExtent l="0" t="0" r="3810" b="635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31258" cy="725117"/>
                    </a:xfrm>
                    <a:prstGeom prst="rect">
                      <a:avLst/>
                    </a:prstGeom>
                  </pic:spPr>
                </pic:pic>
              </a:graphicData>
            </a:graphic>
          </wp:inline>
        </w:drawing>
      </w:r>
    </w:p>
    <w:tbl>
      <w:tblPr>
        <w:tblStyle w:val="Grilledutableau"/>
        <w:tblW w:w="0" w:type="auto"/>
        <w:tblLook w:val="04A0" w:firstRow="1" w:lastRow="0" w:firstColumn="1" w:lastColumn="0" w:noHBand="0" w:noVBand="1"/>
      </w:tblPr>
      <w:tblGrid>
        <w:gridCol w:w="9062"/>
      </w:tblGrid>
      <w:tr w:rsidR="00FE399F" w:rsidRPr="00365065" w:rsidTr="003F02C9">
        <w:tc>
          <w:tcPr>
            <w:tcW w:w="9062" w:type="dxa"/>
            <w:shd w:val="clear" w:color="auto" w:fill="E2EFD9" w:themeFill="accent6" w:themeFillTint="33"/>
          </w:tcPr>
          <w:p w:rsidR="00FE399F" w:rsidRPr="00365065" w:rsidRDefault="00FE399F" w:rsidP="00FE399F">
            <w:pPr>
              <w:jc w:val="center"/>
              <w:rPr>
                <w:rFonts w:asciiTheme="majorHAnsi" w:eastAsia="Times New Roman" w:hAnsiTheme="majorHAnsi" w:cs="Times New Roman"/>
                <w:b/>
                <w:bCs/>
                <w:sz w:val="36"/>
                <w:szCs w:val="36"/>
                <w:lang w:eastAsia="fr-FR"/>
              </w:rPr>
            </w:pPr>
            <w:r w:rsidRPr="00365065">
              <w:rPr>
                <w:rFonts w:asciiTheme="majorHAnsi" w:eastAsia="Times New Roman" w:hAnsiTheme="majorHAnsi" w:cs="Times New Roman"/>
                <w:b/>
                <w:bCs/>
                <w:sz w:val="36"/>
                <w:szCs w:val="36"/>
                <w:lang w:eastAsia="fr-FR"/>
              </w:rPr>
              <w:t>Département de l'Eure</w:t>
            </w:r>
          </w:p>
          <w:p w:rsidR="00FE399F" w:rsidRPr="00365065" w:rsidRDefault="00FE399F" w:rsidP="00FE399F">
            <w:pPr>
              <w:jc w:val="center"/>
              <w:rPr>
                <w:rFonts w:asciiTheme="majorHAnsi" w:eastAsia="Times New Roman" w:hAnsiTheme="majorHAnsi" w:cs="Times New Roman"/>
                <w:b/>
                <w:bCs/>
                <w:sz w:val="36"/>
                <w:szCs w:val="36"/>
                <w:lang w:eastAsia="fr-FR"/>
              </w:rPr>
            </w:pPr>
          </w:p>
          <w:p w:rsidR="00FE399F" w:rsidRPr="00365065" w:rsidRDefault="00FE399F" w:rsidP="00FE399F">
            <w:pPr>
              <w:jc w:val="center"/>
              <w:rPr>
                <w:rFonts w:asciiTheme="majorHAnsi" w:eastAsia="Times New Roman" w:hAnsiTheme="majorHAnsi" w:cs="Times New Roman"/>
                <w:b/>
                <w:bCs/>
                <w:sz w:val="36"/>
                <w:szCs w:val="36"/>
                <w:lang w:eastAsia="fr-FR"/>
              </w:rPr>
            </w:pPr>
            <w:r w:rsidRPr="00365065">
              <w:rPr>
                <w:rFonts w:asciiTheme="majorHAnsi" w:eastAsia="Times New Roman" w:hAnsiTheme="majorHAnsi" w:cs="Times New Roman"/>
                <w:b/>
                <w:bCs/>
                <w:sz w:val="36"/>
                <w:szCs w:val="36"/>
                <w:lang w:eastAsia="fr-FR"/>
              </w:rPr>
              <w:t>Appel à projets porté par</w:t>
            </w:r>
          </w:p>
          <w:p w:rsidR="00FE399F" w:rsidRPr="00453748" w:rsidRDefault="00FE399F" w:rsidP="00FE399F">
            <w:pPr>
              <w:jc w:val="center"/>
              <w:rPr>
                <w:rFonts w:asciiTheme="majorHAnsi" w:eastAsia="Times New Roman" w:hAnsiTheme="majorHAnsi" w:cs="Times New Roman"/>
                <w:b/>
                <w:bCs/>
                <w:sz w:val="30"/>
                <w:szCs w:val="30"/>
                <w:lang w:eastAsia="fr-FR"/>
              </w:rPr>
            </w:pPr>
            <w:r w:rsidRPr="00453748">
              <w:rPr>
                <w:rFonts w:asciiTheme="majorHAnsi" w:eastAsia="Times New Roman" w:hAnsiTheme="majorHAnsi" w:cs="Times New Roman"/>
                <w:b/>
                <w:bCs/>
                <w:sz w:val="30"/>
                <w:szCs w:val="30"/>
                <w:lang w:eastAsia="fr-FR"/>
              </w:rPr>
              <w:t xml:space="preserve">la Direction des </w:t>
            </w:r>
            <w:r w:rsidR="00943093">
              <w:rPr>
                <w:rFonts w:asciiTheme="majorHAnsi" w:eastAsia="Times New Roman" w:hAnsiTheme="majorHAnsi" w:cs="Times New Roman"/>
                <w:b/>
                <w:bCs/>
                <w:sz w:val="30"/>
                <w:szCs w:val="30"/>
                <w:lang w:eastAsia="fr-FR"/>
              </w:rPr>
              <w:t>S</w:t>
            </w:r>
            <w:r w:rsidRPr="00453748">
              <w:rPr>
                <w:rFonts w:asciiTheme="majorHAnsi" w:eastAsia="Times New Roman" w:hAnsiTheme="majorHAnsi" w:cs="Times New Roman"/>
                <w:b/>
                <w:bCs/>
                <w:sz w:val="30"/>
                <w:szCs w:val="30"/>
                <w:lang w:eastAsia="fr-FR"/>
              </w:rPr>
              <w:t>ports et de la Jeunesse</w:t>
            </w:r>
            <w:r w:rsidR="00453748" w:rsidRPr="00453748">
              <w:rPr>
                <w:rFonts w:asciiTheme="majorHAnsi" w:eastAsia="Times New Roman" w:hAnsiTheme="majorHAnsi" w:cs="Times New Roman"/>
                <w:b/>
                <w:bCs/>
                <w:sz w:val="30"/>
                <w:szCs w:val="30"/>
                <w:lang w:eastAsia="fr-FR"/>
              </w:rPr>
              <w:t xml:space="preserve"> &amp; la </w:t>
            </w:r>
            <w:r w:rsidRPr="00453748">
              <w:rPr>
                <w:rFonts w:asciiTheme="majorHAnsi" w:eastAsia="Times New Roman" w:hAnsiTheme="majorHAnsi" w:cs="Times New Roman"/>
                <w:b/>
                <w:bCs/>
                <w:sz w:val="30"/>
                <w:szCs w:val="30"/>
                <w:lang w:eastAsia="fr-FR"/>
              </w:rPr>
              <w:t xml:space="preserve">Direction Insertion </w:t>
            </w:r>
            <w:r w:rsidR="00943093">
              <w:rPr>
                <w:rFonts w:asciiTheme="majorHAnsi" w:eastAsia="Times New Roman" w:hAnsiTheme="majorHAnsi" w:cs="Times New Roman"/>
                <w:b/>
                <w:bCs/>
                <w:sz w:val="30"/>
                <w:szCs w:val="30"/>
                <w:lang w:eastAsia="fr-FR"/>
              </w:rPr>
              <w:t>E</w:t>
            </w:r>
            <w:r w:rsidRPr="00453748">
              <w:rPr>
                <w:rFonts w:asciiTheme="majorHAnsi" w:eastAsia="Times New Roman" w:hAnsiTheme="majorHAnsi" w:cs="Times New Roman"/>
                <w:b/>
                <w:bCs/>
                <w:sz w:val="30"/>
                <w:szCs w:val="30"/>
                <w:lang w:eastAsia="fr-FR"/>
              </w:rPr>
              <w:t>mploi</w:t>
            </w:r>
          </w:p>
          <w:p w:rsidR="00FE399F" w:rsidRPr="00365065" w:rsidRDefault="00FE399F" w:rsidP="00FE399F">
            <w:pPr>
              <w:jc w:val="center"/>
              <w:rPr>
                <w:rFonts w:asciiTheme="majorHAnsi" w:eastAsia="Times New Roman" w:hAnsiTheme="majorHAnsi" w:cs="Times New Roman"/>
                <w:b/>
                <w:bCs/>
                <w:sz w:val="36"/>
                <w:szCs w:val="36"/>
                <w:lang w:eastAsia="fr-FR"/>
              </w:rPr>
            </w:pPr>
          </w:p>
          <w:p w:rsidR="00FE399F" w:rsidRPr="00365065" w:rsidRDefault="00FE399F" w:rsidP="00FE399F">
            <w:pPr>
              <w:jc w:val="center"/>
              <w:rPr>
                <w:rFonts w:asciiTheme="majorHAnsi" w:eastAsia="Times New Roman" w:hAnsiTheme="majorHAnsi" w:cs="Times New Roman"/>
                <w:b/>
                <w:bCs/>
                <w:i/>
                <w:color w:val="538135" w:themeColor="accent6" w:themeShade="BF"/>
                <w:sz w:val="50"/>
                <w:szCs w:val="50"/>
                <w:lang w:eastAsia="fr-FR"/>
              </w:rPr>
            </w:pPr>
            <w:r w:rsidRPr="00365065">
              <w:rPr>
                <w:rFonts w:asciiTheme="majorHAnsi" w:eastAsia="Times New Roman" w:hAnsiTheme="majorHAnsi" w:cs="Times New Roman"/>
                <w:b/>
                <w:bCs/>
                <w:i/>
                <w:color w:val="538135" w:themeColor="accent6" w:themeShade="BF"/>
                <w:sz w:val="50"/>
                <w:szCs w:val="50"/>
                <w:lang w:eastAsia="fr-FR"/>
              </w:rPr>
              <w:t>"L'</w:t>
            </w:r>
            <w:r w:rsidR="00DB10E2" w:rsidRPr="00365065">
              <w:rPr>
                <w:rFonts w:asciiTheme="majorHAnsi" w:eastAsia="Times New Roman" w:hAnsiTheme="majorHAnsi" w:cs="Times New Roman"/>
                <w:b/>
                <w:bCs/>
                <w:i/>
                <w:color w:val="538135" w:themeColor="accent6" w:themeShade="BF"/>
                <w:sz w:val="50"/>
                <w:szCs w:val="50"/>
                <w:lang w:eastAsia="fr-FR"/>
              </w:rPr>
              <w:t>Eure</w:t>
            </w:r>
            <w:r w:rsidRPr="00365065">
              <w:rPr>
                <w:rFonts w:asciiTheme="majorHAnsi" w:eastAsia="Times New Roman" w:hAnsiTheme="majorHAnsi" w:cs="Times New Roman"/>
                <w:b/>
                <w:bCs/>
                <w:i/>
                <w:color w:val="538135" w:themeColor="accent6" w:themeShade="BF"/>
                <w:sz w:val="50"/>
                <w:szCs w:val="50"/>
                <w:lang w:eastAsia="fr-FR"/>
              </w:rPr>
              <w:t xml:space="preserve"> en mouvement, </w:t>
            </w:r>
          </w:p>
          <w:p w:rsidR="00FE399F" w:rsidRPr="00365065" w:rsidRDefault="00FE399F" w:rsidP="00FE399F">
            <w:pPr>
              <w:jc w:val="center"/>
              <w:rPr>
                <w:rFonts w:asciiTheme="majorHAnsi" w:eastAsia="Times New Roman" w:hAnsiTheme="majorHAnsi" w:cs="Times New Roman"/>
                <w:b/>
                <w:bCs/>
                <w:i/>
                <w:color w:val="538135" w:themeColor="accent6" w:themeShade="BF"/>
                <w:sz w:val="50"/>
                <w:szCs w:val="50"/>
                <w:lang w:eastAsia="fr-FR"/>
              </w:rPr>
            </w:pPr>
            <w:r w:rsidRPr="00365065">
              <w:rPr>
                <w:rFonts w:asciiTheme="majorHAnsi" w:eastAsia="Times New Roman" w:hAnsiTheme="majorHAnsi" w:cs="Times New Roman"/>
                <w:b/>
                <w:bCs/>
                <w:i/>
                <w:color w:val="538135" w:themeColor="accent6" w:themeShade="BF"/>
                <w:sz w:val="50"/>
                <w:szCs w:val="50"/>
                <w:lang w:eastAsia="fr-FR"/>
              </w:rPr>
              <w:t>le sport comme levier d'insertion"</w:t>
            </w:r>
          </w:p>
          <w:p w:rsidR="00FE399F" w:rsidRPr="00365065" w:rsidRDefault="00FE399F" w:rsidP="00FE399F">
            <w:pPr>
              <w:jc w:val="center"/>
              <w:rPr>
                <w:rFonts w:asciiTheme="majorHAnsi" w:eastAsia="Times New Roman" w:hAnsiTheme="majorHAnsi" w:cs="Times New Roman"/>
                <w:b/>
                <w:bCs/>
                <w:sz w:val="36"/>
                <w:szCs w:val="36"/>
                <w:lang w:eastAsia="fr-FR"/>
              </w:rPr>
            </w:pPr>
          </w:p>
          <w:p w:rsidR="00FE399F" w:rsidRPr="00365065" w:rsidRDefault="00FE399F" w:rsidP="00FE399F">
            <w:pPr>
              <w:jc w:val="center"/>
              <w:rPr>
                <w:rFonts w:asciiTheme="majorHAnsi" w:eastAsia="Times New Roman" w:hAnsiTheme="majorHAnsi" w:cs="Times New Roman"/>
                <w:b/>
                <w:bCs/>
                <w:sz w:val="36"/>
                <w:szCs w:val="36"/>
                <w:lang w:eastAsia="fr-FR"/>
              </w:rPr>
            </w:pPr>
            <w:r w:rsidRPr="00365065">
              <w:rPr>
                <w:rFonts w:asciiTheme="majorHAnsi" w:eastAsia="Times New Roman" w:hAnsiTheme="majorHAnsi" w:cs="Times New Roman"/>
                <w:b/>
                <w:bCs/>
                <w:sz w:val="36"/>
                <w:szCs w:val="36"/>
                <w:lang w:eastAsia="fr-FR"/>
              </w:rPr>
              <w:t>Cahier des charges 2025/2026</w:t>
            </w:r>
          </w:p>
          <w:p w:rsidR="00FE399F" w:rsidRPr="00365065" w:rsidRDefault="00FE399F" w:rsidP="00FE399F">
            <w:pPr>
              <w:jc w:val="center"/>
              <w:rPr>
                <w:rFonts w:asciiTheme="majorHAnsi" w:eastAsia="Times New Roman" w:hAnsiTheme="majorHAnsi" w:cs="Times New Roman"/>
                <w:b/>
                <w:bCs/>
                <w:sz w:val="36"/>
                <w:szCs w:val="36"/>
                <w:lang w:eastAsia="fr-FR"/>
              </w:rPr>
            </w:pPr>
          </w:p>
        </w:tc>
      </w:tr>
    </w:tbl>
    <w:p w:rsidR="00182FD1" w:rsidRPr="00365065" w:rsidRDefault="00182FD1">
      <w:pPr>
        <w:rPr>
          <w:rFonts w:asciiTheme="majorHAnsi" w:eastAsia="Times New Roman" w:hAnsiTheme="majorHAnsi" w:cs="Times New Roman"/>
          <w:b/>
          <w:bCs/>
          <w:sz w:val="36"/>
          <w:szCs w:val="36"/>
          <w:lang w:eastAsia="fr-FR"/>
        </w:rPr>
      </w:pPr>
    </w:p>
    <w:p w:rsidR="00DE471E" w:rsidRPr="000B0F67" w:rsidRDefault="00DE471E">
      <w:pPr>
        <w:rPr>
          <w:rFonts w:asciiTheme="majorHAnsi" w:hAnsiTheme="majorHAnsi"/>
          <w:b/>
          <w:i/>
          <w:color w:val="0066CC"/>
          <w:sz w:val="26"/>
          <w:szCs w:val="26"/>
        </w:rPr>
      </w:pPr>
    </w:p>
    <w:p w:rsidR="00DE471E" w:rsidRPr="000B0F67" w:rsidRDefault="00DE471E" w:rsidP="00FC7A28">
      <w:pPr>
        <w:jc w:val="both"/>
        <w:rPr>
          <w:rFonts w:asciiTheme="majorHAnsi" w:hAnsiTheme="majorHAnsi"/>
          <w:i/>
          <w:sz w:val="26"/>
          <w:szCs w:val="26"/>
        </w:rPr>
      </w:pPr>
      <w:r w:rsidRPr="000B0F67">
        <w:rPr>
          <w:rFonts w:asciiTheme="majorHAnsi" w:hAnsiTheme="majorHAnsi"/>
          <w:i/>
          <w:sz w:val="26"/>
          <w:szCs w:val="26"/>
        </w:rPr>
        <w:t xml:space="preserve">Ce document est structuré de manière à </w:t>
      </w:r>
      <w:r w:rsidR="000B0F67">
        <w:rPr>
          <w:rFonts w:asciiTheme="majorHAnsi" w:hAnsiTheme="majorHAnsi"/>
          <w:i/>
          <w:sz w:val="26"/>
          <w:szCs w:val="26"/>
        </w:rPr>
        <w:t xml:space="preserve">vous </w:t>
      </w:r>
      <w:r w:rsidRPr="000B0F67">
        <w:rPr>
          <w:rFonts w:asciiTheme="majorHAnsi" w:hAnsiTheme="majorHAnsi"/>
          <w:i/>
          <w:sz w:val="26"/>
          <w:szCs w:val="26"/>
        </w:rPr>
        <w:t xml:space="preserve">guider à chaque étape de </w:t>
      </w:r>
      <w:r w:rsidR="00943093">
        <w:rPr>
          <w:rFonts w:asciiTheme="majorHAnsi" w:hAnsiTheme="majorHAnsi"/>
          <w:i/>
          <w:sz w:val="26"/>
          <w:szCs w:val="26"/>
        </w:rPr>
        <w:t>votre</w:t>
      </w:r>
      <w:r w:rsidRPr="000B0F67">
        <w:rPr>
          <w:rFonts w:asciiTheme="majorHAnsi" w:hAnsiTheme="majorHAnsi"/>
          <w:i/>
          <w:sz w:val="26"/>
          <w:szCs w:val="26"/>
        </w:rPr>
        <w:t xml:space="preserve"> démarche. De la présentation du cadre départemental aux modalités concrètes de candidature, chaque section détaille les informations essentielles pour comprendre les attentes du Département de l’Eure et formaliser une réponse adaptée.</w:t>
      </w:r>
    </w:p>
    <w:p w:rsidR="00DE471E" w:rsidRPr="00365065" w:rsidRDefault="00DE471E">
      <w:pPr>
        <w:rPr>
          <w:rFonts w:asciiTheme="majorHAnsi" w:hAnsiTheme="majorHAnsi"/>
          <w:b/>
          <w:color w:val="0066CC"/>
          <w:sz w:val="28"/>
        </w:rPr>
      </w:pPr>
    </w:p>
    <w:p w:rsidR="00182FD1" w:rsidRPr="00365065" w:rsidRDefault="00155CD2" w:rsidP="00DE471E">
      <w:pPr>
        <w:rPr>
          <w:rFonts w:asciiTheme="majorHAnsi" w:hAnsiTheme="majorHAnsi"/>
          <w:b/>
          <w:color w:val="538135" w:themeColor="accent6" w:themeShade="BF"/>
          <w:sz w:val="28"/>
        </w:rPr>
      </w:pPr>
      <w:r>
        <w:rPr>
          <w:rFonts w:asciiTheme="majorHAnsi" w:hAnsiTheme="majorHAnsi"/>
          <w:b/>
          <w:color w:val="538135" w:themeColor="accent6" w:themeShade="BF"/>
          <w:sz w:val="28"/>
        </w:rPr>
        <w:t>Votre guide de lecture :</w:t>
      </w:r>
    </w:p>
    <w:tbl>
      <w:tblPr>
        <w:tblStyle w:val="Grilledutableau"/>
        <w:tblW w:w="0" w:type="auto"/>
        <w:tblBorders>
          <w:bottom w:val="none" w:sz="0" w:space="0" w:color="auto"/>
        </w:tblBorders>
        <w:tblLook w:val="04A0" w:firstRow="1" w:lastRow="0" w:firstColumn="1" w:lastColumn="0" w:noHBand="0" w:noVBand="1"/>
      </w:tblPr>
      <w:tblGrid>
        <w:gridCol w:w="7792"/>
        <w:gridCol w:w="1270"/>
      </w:tblGrid>
      <w:tr w:rsidR="00181DD7" w:rsidRPr="00365065" w:rsidTr="00DE471E">
        <w:tc>
          <w:tcPr>
            <w:tcW w:w="7792" w:type="dxa"/>
            <w:tcBorders>
              <w:bottom w:val="single" w:sz="4" w:space="0" w:color="auto"/>
            </w:tcBorders>
          </w:tcPr>
          <w:p w:rsidR="00DE471E" w:rsidRPr="00365065" w:rsidRDefault="00DE471E" w:rsidP="00DE471E">
            <w:pPr>
              <w:rPr>
                <w:rFonts w:asciiTheme="majorHAnsi" w:hAnsiTheme="majorHAnsi"/>
                <w:b/>
                <w:color w:val="538135" w:themeColor="accent6" w:themeShade="BF"/>
                <w:sz w:val="28"/>
              </w:rPr>
            </w:pPr>
            <w:bookmarkStart w:id="0" w:name="_GoBack" w:colFirst="1" w:colLast="1"/>
            <w:r w:rsidRPr="00365065">
              <w:rPr>
                <w:rFonts w:asciiTheme="majorHAnsi" w:hAnsiTheme="majorHAnsi"/>
                <w:b/>
                <w:color w:val="538135" w:themeColor="accent6" w:themeShade="BF"/>
                <w:sz w:val="28"/>
              </w:rPr>
              <w:t>1. Contexte</w:t>
            </w:r>
          </w:p>
        </w:tc>
        <w:tc>
          <w:tcPr>
            <w:tcW w:w="1270" w:type="dxa"/>
            <w:tcBorders>
              <w:bottom w:val="single" w:sz="4" w:space="0" w:color="auto"/>
            </w:tcBorders>
          </w:tcPr>
          <w:p w:rsidR="00DE471E" w:rsidRPr="00365065" w:rsidRDefault="00DE471E" w:rsidP="00DF44B6">
            <w:pPr>
              <w:jc w:val="center"/>
              <w:rPr>
                <w:rFonts w:asciiTheme="majorHAnsi" w:hAnsiTheme="majorHAnsi"/>
                <w:b/>
                <w:color w:val="538135" w:themeColor="accent6" w:themeShade="BF"/>
                <w:sz w:val="28"/>
              </w:rPr>
            </w:pPr>
            <w:r w:rsidRPr="00365065">
              <w:rPr>
                <w:rFonts w:asciiTheme="majorHAnsi" w:hAnsiTheme="majorHAnsi"/>
                <w:b/>
                <w:color w:val="538135" w:themeColor="accent6" w:themeShade="BF"/>
                <w:sz w:val="28"/>
              </w:rPr>
              <w:t xml:space="preserve">Page </w:t>
            </w:r>
            <w:r w:rsidR="00DF44B6">
              <w:rPr>
                <w:rFonts w:asciiTheme="majorHAnsi" w:hAnsiTheme="majorHAnsi"/>
                <w:b/>
                <w:color w:val="538135" w:themeColor="accent6" w:themeShade="BF"/>
                <w:sz w:val="28"/>
              </w:rPr>
              <w:t>2</w:t>
            </w:r>
          </w:p>
        </w:tc>
      </w:tr>
      <w:tr w:rsidR="00181DD7" w:rsidRPr="00365065" w:rsidTr="00DE471E">
        <w:tc>
          <w:tcPr>
            <w:tcW w:w="7792" w:type="dxa"/>
            <w:tcBorders>
              <w:bottom w:val="single" w:sz="4" w:space="0" w:color="auto"/>
            </w:tcBorders>
          </w:tcPr>
          <w:p w:rsidR="00DE471E" w:rsidRPr="00365065" w:rsidRDefault="00DE471E" w:rsidP="00DE471E">
            <w:pPr>
              <w:rPr>
                <w:rFonts w:asciiTheme="majorHAnsi" w:hAnsiTheme="majorHAnsi"/>
                <w:b/>
                <w:color w:val="538135" w:themeColor="accent6" w:themeShade="BF"/>
                <w:sz w:val="28"/>
              </w:rPr>
            </w:pPr>
            <w:r w:rsidRPr="00365065">
              <w:rPr>
                <w:rFonts w:asciiTheme="majorHAnsi" w:hAnsiTheme="majorHAnsi"/>
                <w:b/>
                <w:color w:val="538135" w:themeColor="accent6" w:themeShade="BF"/>
                <w:sz w:val="28"/>
              </w:rPr>
              <w:t>2 - Objectifs de l'appel à projets</w:t>
            </w:r>
          </w:p>
        </w:tc>
        <w:tc>
          <w:tcPr>
            <w:tcW w:w="1270" w:type="dxa"/>
            <w:tcBorders>
              <w:bottom w:val="single" w:sz="4" w:space="0" w:color="auto"/>
            </w:tcBorders>
          </w:tcPr>
          <w:p w:rsidR="00DE471E" w:rsidRPr="00755FC2" w:rsidRDefault="00DF44B6" w:rsidP="00DF44B6">
            <w:pPr>
              <w:jc w:val="center"/>
              <w:rPr>
                <w:rFonts w:asciiTheme="majorHAnsi" w:hAnsiTheme="majorHAnsi"/>
                <w:b/>
                <w:color w:val="538135" w:themeColor="accent6" w:themeShade="BF"/>
                <w:sz w:val="28"/>
              </w:rPr>
            </w:pPr>
            <w:r w:rsidRPr="00365065">
              <w:rPr>
                <w:rFonts w:asciiTheme="majorHAnsi" w:hAnsiTheme="majorHAnsi"/>
                <w:b/>
                <w:color w:val="538135" w:themeColor="accent6" w:themeShade="BF"/>
                <w:sz w:val="28"/>
              </w:rPr>
              <w:t xml:space="preserve">Page </w:t>
            </w:r>
            <w:r>
              <w:rPr>
                <w:rFonts w:asciiTheme="majorHAnsi" w:hAnsiTheme="majorHAnsi"/>
                <w:b/>
                <w:color w:val="538135" w:themeColor="accent6" w:themeShade="BF"/>
                <w:sz w:val="28"/>
              </w:rPr>
              <w:t>3</w:t>
            </w:r>
          </w:p>
        </w:tc>
      </w:tr>
      <w:tr w:rsidR="00181DD7" w:rsidRPr="00365065" w:rsidTr="00DE471E">
        <w:tc>
          <w:tcPr>
            <w:tcW w:w="7792" w:type="dxa"/>
            <w:tcBorders>
              <w:bottom w:val="single" w:sz="4" w:space="0" w:color="auto"/>
            </w:tcBorders>
          </w:tcPr>
          <w:p w:rsidR="004578F4" w:rsidRPr="00365065" w:rsidRDefault="004578F4" w:rsidP="004578F4">
            <w:pPr>
              <w:rPr>
                <w:rFonts w:asciiTheme="majorHAnsi" w:hAnsiTheme="majorHAnsi"/>
                <w:b/>
                <w:color w:val="538135" w:themeColor="accent6" w:themeShade="BF"/>
                <w:sz w:val="28"/>
              </w:rPr>
            </w:pPr>
            <w:r w:rsidRPr="00365065">
              <w:rPr>
                <w:rFonts w:asciiTheme="majorHAnsi" w:hAnsiTheme="majorHAnsi"/>
                <w:b/>
                <w:color w:val="538135" w:themeColor="accent6" w:themeShade="BF"/>
                <w:sz w:val="28"/>
              </w:rPr>
              <w:t>3 - Publics ciblés</w:t>
            </w:r>
          </w:p>
        </w:tc>
        <w:tc>
          <w:tcPr>
            <w:tcW w:w="1270" w:type="dxa"/>
            <w:tcBorders>
              <w:bottom w:val="single" w:sz="4" w:space="0" w:color="auto"/>
            </w:tcBorders>
          </w:tcPr>
          <w:p w:rsidR="004578F4" w:rsidRPr="00755FC2" w:rsidRDefault="00DF44B6" w:rsidP="00DF44B6">
            <w:pPr>
              <w:jc w:val="center"/>
              <w:rPr>
                <w:rFonts w:asciiTheme="majorHAnsi" w:hAnsiTheme="majorHAnsi"/>
                <w:color w:val="538135" w:themeColor="accent6" w:themeShade="BF"/>
              </w:rPr>
            </w:pPr>
            <w:r w:rsidRPr="00365065">
              <w:rPr>
                <w:rFonts w:asciiTheme="majorHAnsi" w:hAnsiTheme="majorHAnsi"/>
                <w:b/>
                <w:color w:val="538135" w:themeColor="accent6" w:themeShade="BF"/>
                <w:sz w:val="28"/>
              </w:rPr>
              <w:t xml:space="preserve">Page </w:t>
            </w:r>
            <w:r w:rsidR="00755FC2" w:rsidRPr="00755FC2">
              <w:rPr>
                <w:rFonts w:asciiTheme="majorHAnsi" w:hAnsiTheme="majorHAnsi"/>
                <w:b/>
                <w:color w:val="538135" w:themeColor="accent6" w:themeShade="BF"/>
                <w:sz w:val="28"/>
              </w:rPr>
              <w:t>3</w:t>
            </w:r>
          </w:p>
        </w:tc>
      </w:tr>
      <w:tr w:rsidR="00181DD7" w:rsidRPr="00365065" w:rsidTr="00DE471E">
        <w:tc>
          <w:tcPr>
            <w:tcW w:w="7792" w:type="dxa"/>
            <w:tcBorders>
              <w:bottom w:val="single" w:sz="4" w:space="0" w:color="auto"/>
            </w:tcBorders>
          </w:tcPr>
          <w:p w:rsidR="004578F4" w:rsidRPr="00365065" w:rsidRDefault="004578F4" w:rsidP="004578F4">
            <w:pPr>
              <w:rPr>
                <w:rFonts w:asciiTheme="majorHAnsi" w:hAnsiTheme="majorHAnsi"/>
                <w:b/>
                <w:color w:val="538135" w:themeColor="accent6" w:themeShade="BF"/>
                <w:sz w:val="28"/>
              </w:rPr>
            </w:pPr>
            <w:r w:rsidRPr="00365065">
              <w:rPr>
                <w:rFonts w:asciiTheme="majorHAnsi" w:hAnsiTheme="majorHAnsi"/>
                <w:b/>
                <w:color w:val="538135" w:themeColor="accent6" w:themeShade="BF"/>
                <w:sz w:val="28"/>
              </w:rPr>
              <w:t>4 - Typologie des projets attendus</w:t>
            </w:r>
          </w:p>
        </w:tc>
        <w:tc>
          <w:tcPr>
            <w:tcW w:w="1270" w:type="dxa"/>
            <w:tcBorders>
              <w:bottom w:val="single" w:sz="4" w:space="0" w:color="auto"/>
            </w:tcBorders>
          </w:tcPr>
          <w:p w:rsidR="004578F4" w:rsidRPr="00755FC2" w:rsidRDefault="00DF44B6" w:rsidP="00DF44B6">
            <w:pPr>
              <w:jc w:val="center"/>
              <w:rPr>
                <w:rFonts w:asciiTheme="majorHAnsi" w:hAnsiTheme="majorHAnsi"/>
                <w:color w:val="538135" w:themeColor="accent6" w:themeShade="BF"/>
              </w:rPr>
            </w:pPr>
            <w:r w:rsidRPr="00365065">
              <w:rPr>
                <w:rFonts w:asciiTheme="majorHAnsi" w:hAnsiTheme="majorHAnsi"/>
                <w:b/>
                <w:color w:val="538135" w:themeColor="accent6" w:themeShade="BF"/>
                <w:sz w:val="28"/>
              </w:rPr>
              <w:t xml:space="preserve">Page </w:t>
            </w:r>
            <w:r w:rsidR="00755FC2" w:rsidRPr="00755FC2">
              <w:rPr>
                <w:rFonts w:asciiTheme="majorHAnsi" w:hAnsiTheme="majorHAnsi"/>
                <w:b/>
                <w:color w:val="538135" w:themeColor="accent6" w:themeShade="BF"/>
                <w:sz w:val="28"/>
              </w:rPr>
              <w:t>4</w:t>
            </w:r>
          </w:p>
        </w:tc>
      </w:tr>
      <w:tr w:rsidR="00181DD7" w:rsidRPr="00365065" w:rsidTr="00DE471E">
        <w:tc>
          <w:tcPr>
            <w:tcW w:w="7792" w:type="dxa"/>
            <w:tcBorders>
              <w:bottom w:val="single" w:sz="4" w:space="0" w:color="auto"/>
            </w:tcBorders>
          </w:tcPr>
          <w:p w:rsidR="004578F4" w:rsidRPr="00365065" w:rsidRDefault="004578F4" w:rsidP="004578F4">
            <w:pPr>
              <w:rPr>
                <w:rFonts w:asciiTheme="majorHAnsi" w:hAnsiTheme="majorHAnsi"/>
                <w:b/>
                <w:color w:val="538135" w:themeColor="accent6" w:themeShade="BF"/>
                <w:sz w:val="28"/>
              </w:rPr>
            </w:pPr>
            <w:r w:rsidRPr="00365065">
              <w:rPr>
                <w:rFonts w:asciiTheme="majorHAnsi" w:hAnsiTheme="majorHAnsi"/>
                <w:b/>
                <w:color w:val="538135" w:themeColor="accent6" w:themeShade="BF"/>
                <w:sz w:val="28"/>
              </w:rPr>
              <w:t>5 - Structures éligibles</w:t>
            </w:r>
          </w:p>
        </w:tc>
        <w:tc>
          <w:tcPr>
            <w:tcW w:w="1270" w:type="dxa"/>
            <w:tcBorders>
              <w:bottom w:val="single" w:sz="4" w:space="0" w:color="auto"/>
            </w:tcBorders>
          </w:tcPr>
          <w:p w:rsidR="004578F4" w:rsidRPr="00755FC2" w:rsidRDefault="00DF44B6" w:rsidP="00DF44B6">
            <w:pPr>
              <w:jc w:val="center"/>
              <w:rPr>
                <w:rFonts w:asciiTheme="majorHAnsi" w:hAnsiTheme="majorHAnsi"/>
                <w:color w:val="538135" w:themeColor="accent6" w:themeShade="BF"/>
              </w:rPr>
            </w:pPr>
            <w:r w:rsidRPr="00365065">
              <w:rPr>
                <w:rFonts w:asciiTheme="majorHAnsi" w:hAnsiTheme="majorHAnsi"/>
                <w:b/>
                <w:color w:val="538135" w:themeColor="accent6" w:themeShade="BF"/>
                <w:sz w:val="28"/>
              </w:rPr>
              <w:t xml:space="preserve">Page </w:t>
            </w:r>
            <w:r w:rsidR="00755FC2" w:rsidRPr="00755FC2">
              <w:rPr>
                <w:rFonts w:asciiTheme="majorHAnsi" w:hAnsiTheme="majorHAnsi"/>
                <w:b/>
                <w:color w:val="538135" w:themeColor="accent6" w:themeShade="BF"/>
                <w:sz w:val="28"/>
              </w:rPr>
              <w:t>4</w:t>
            </w:r>
          </w:p>
        </w:tc>
      </w:tr>
      <w:tr w:rsidR="00181DD7" w:rsidRPr="00365065" w:rsidTr="00DE471E">
        <w:tc>
          <w:tcPr>
            <w:tcW w:w="7792" w:type="dxa"/>
            <w:tcBorders>
              <w:bottom w:val="single" w:sz="4" w:space="0" w:color="auto"/>
            </w:tcBorders>
          </w:tcPr>
          <w:p w:rsidR="004578F4" w:rsidRPr="00365065" w:rsidRDefault="004578F4" w:rsidP="004578F4">
            <w:pPr>
              <w:rPr>
                <w:rFonts w:asciiTheme="majorHAnsi" w:hAnsiTheme="majorHAnsi"/>
                <w:b/>
                <w:color w:val="538135" w:themeColor="accent6" w:themeShade="BF"/>
                <w:sz w:val="28"/>
              </w:rPr>
            </w:pPr>
            <w:r w:rsidRPr="00365065">
              <w:rPr>
                <w:rFonts w:asciiTheme="majorHAnsi" w:hAnsiTheme="majorHAnsi"/>
                <w:b/>
                <w:color w:val="538135" w:themeColor="accent6" w:themeShade="BF"/>
                <w:sz w:val="28"/>
              </w:rPr>
              <w:t>6 - Modalités de soutien financier</w:t>
            </w:r>
          </w:p>
        </w:tc>
        <w:tc>
          <w:tcPr>
            <w:tcW w:w="1270" w:type="dxa"/>
            <w:tcBorders>
              <w:bottom w:val="single" w:sz="4" w:space="0" w:color="auto"/>
            </w:tcBorders>
          </w:tcPr>
          <w:p w:rsidR="004578F4" w:rsidRPr="00755FC2" w:rsidRDefault="00DF44B6" w:rsidP="00DF44B6">
            <w:pPr>
              <w:jc w:val="center"/>
              <w:rPr>
                <w:rFonts w:asciiTheme="majorHAnsi" w:hAnsiTheme="majorHAnsi"/>
                <w:color w:val="538135" w:themeColor="accent6" w:themeShade="BF"/>
              </w:rPr>
            </w:pPr>
            <w:r w:rsidRPr="00365065">
              <w:rPr>
                <w:rFonts w:asciiTheme="majorHAnsi" w:hAnsiTheme="majorHAnsi"/>
                <w:b/>
                <w:color w:val="538135" w:themeColor="accent6" w:themeShade="BF"/>
                <w:sz w:val="28"/>
              </w:rPr>
              <w:t xml:space="preserve">Page </w:t>
            </w:r>
            <w:r w:rsidR="00755FC2" w:rsidRPr="00755FC2">
              <w:rPr>
                <w:rFonts w:asciiTheme="majorHAnsi" w:hAnsiTheme="majorHAnsi"/>
                <w:b/>
                <w:color w:val="538135" w:themeColor="accent6" w:themeShade="BF"/>
                <w:sz w:val="28"/>
              </w:rPr>
              <w:t>5</w:t>
            </w:r>
          </w:p>
        </w:tc>
      </w:tr>
      <w:tr w:rsidR="00181DD7" w:rsidRPr="00365065" w:rsidTr="00DE471E">
        <w:tc>
          <w:tcPr>
            <w:tcW w:w="7792" w:type="dxa"/>
            <w:tcBorders>
              <w:bottom w:val="single" w:sz="4" w:space="0" w:color="auto"/>
            </w:tcBorders>
          </w:tcPr>
          <w:p w:rsidR="004578F4" w:rsidRPr="00365065" w:rsidRDefault="004578F4" w:rsidP="004578F4">
            <w:pPr>
              <w:rPr>
                <w:rFonts w:asciiTheme="majorHAnsi" w:hAnsiTheme="majorHAnsi"/>
                <w:b/>
                <w:color w:val="538135" w:themeColor="accent6" w:themeShade="BF"/>
                <w:sz w:val="28"/>
              </w:rPr>
            </w:pPr>
            <w:r w:rsidRPr="00365065">
              <w:rPr>
                <w:rFonts w:asciiTheme="majorHAnsi" w:hAnsiTheme="majorHAnsi"/>
                <w:b/>
                <w:color w:val="538135" w:themeColor="accent6" w:themeShade="BF"/>
                <w:sz w:val="28"/>
              </w:rPr>
              <w:t>7 - Suivi de l'action et évaluation des résultats atteints</w:t>
            </w:r>
          </w:p>
        </w:tc>
        <w:tc>
          <w:tcPr>
            <w:tcW w:w="1270" w:type="dxa"/>
            <w:tcBorders>
              <w:bottom w:val="single" w:sz="4" w:space="0" w:color="auto"/>
            </w:tcBorders>
          </w:tcPr>
          <w:p w:rsidR="004578F4" w:rsidRPr="00755FC2" w:rsidRDefault="00DF44B6" w:rsidP="00DF44B6">
            <w:pPr>
              <w:jc w:val="center"/>
              <w:rPr>
                <w:rFonts w:asciiTheme="majorHAnsi" w:hAnsiTheme="majorHAnsi"/>
                <w:color w:val="538135" w:themeColor="accent6" w:themeShade="BF"/>
              </w:rPr>
            </w:pPr>
            <w:r w:rsidRPr="00365065">
              <w:rPr>
                <w:rFonts w:asciiTheme="majorHAnsi" w:hAnsiTheme="majorHAnsi"/>
                <w:b/>
                <w:color w:val="538135" w:themeColor="accent6" w:themeShade="BF"/>
                <w:sz w:val="28"/>
              </w:rPr>
              <w:t xml:space="preserve">Page </w:t>
            </w:r>
            <w:r w:rsidR="00755FC2" w:rsidRPr="00755FC2">
              <w:rPr>
                <w:rFonts w:asciiTheme="majorHAnsi" w:hAnsiTheme="majorHAnsi"/>
                <w:b/>
                <w:color w:val="538135" w:themeColor="accent6" w:themeShade="BF"/>
                <w:sz w:val="28"/>
              </w:rPr>
              <w:t>6</w:t>
            </w:r>
          </w:p>
        </w:tc>
      </w:tr>
      <w:tr w:rsidR="00181DD7" w:rsidRPr="00365065" w:rsidTr="00DE471E">
        <w:tc>
          <w:tcPr>
            <w:tcW w:w="7792" w:type="dxa"/>
            <w:tcBorders>
              <w:bottom w:val="single" w:sz="4" w:space="0" w:color="auto"/>
            </w:tcBorders>
          </w:tcPr>
          <w:p w:rsidR="004578F4" w:rsidRPr="00365065" w:rsidRDefault="004578F4" w:rsidP="004578F4">
            <w:pPr>
              <w:rPr>
                <w:rFonts w:asciiTheme="majorHAnsi" w:hAnsiTheme="majorHAnsi"/>
                <w:b/>
                <w:color w:val="538135" w:themeColor="accent6" w:themeShade="BF"/>
                <w:sz w:val="28"/>
              </w:rPr>
            </w:pPr>
            <w:r w:rsidRPr="00365065">
              <w:rPr>
                <w:rFonts w:asciiTheme="majorHAnsi" w:hAnsiTheme="majorHAnsi"/>
                <w:b/>
                <w:color w:val="538135" w:themeColor="accent6" w:themeShade="BF"/>
                <w:sz w:val="28"/>
              </w:rPr>
              <w:t>8 - Candidature, dépôt des dossiers et contacts</w:t>
            </w:r>
          </w:p>
        </w:tc>
        <w:tc>
          <w:tcPr>
            <w:tcW w:w="1270" w:type="dxa"/>
            <w:tcBorders>
              <w:bottom w:val="single" w:sz="4" w:space="0" w:color="auto"/>
            </w:tcBorders>
          </w:tcPr>
          <w:p w:rsidR="004578F4" w:rsidRPr="00755FC2" w:rsidRDefault="00DF44B6" w:rsidP="00DF44B6">
            <w:pPr>
              <w:jc w:val="center"/>
              <w:rPr>
                <w:rFonts w:asciiTheme="majorHAnsi" w:hAnsiTheme="majorHAnsi"/>
                <w:color w:val="538135" w:themeColor="accent6" w:themeShade="BF"/>
              </w:rPr>
            </w:pPr>
            <w:r w:rsidRPr="00365065">
              <w:rPr>
                <w:rFonts w:asciiTheme="majorHAnsi" w:hAnsiTheme="majorHAnsi"/>
                <w:b/>
                <w:color w:val="538135" w:themeColor="accent6" w:themeShade="BF"/>
                <w:sz w:val="28"/>
              </w:rPr>
              <w:t xml:space="preserve">Page </w:t>
            </w:r>
            <w:r w:rsidR="00755FC2" w:rsidRPr="00755FC2">
              <w:rPr>
                <w:rFonts w:asciiTheme="majorHAnsi" w:hAnsiTheme="majorHAnsi"/>
                <w:b/>
                <w:color w:val="538135" w:themeColor="accent6" w:themeShade="BF"/>
                <w:sz w:val="28"/>
              </w:rPr>
              <w:t>6</w:t>
            </w:r>
          </w:p>
        </w:tc>
      </w:tr>
      <w:bookmarkEnd w:id="0"/>
    </w:tbl>
    <w:p w:rsidR="00DE471E" w:rsidRPr="00365065" w:rsidRDefault="00DE471E">
      <w:pPr>
        <w:rPr>
          <w:rFonts w:asciiTheme="majorHAnsi" w:hAnsiTheme="majorHAnsi"/>
          <w:b/>
          <w:color w:val="0066CC"/>
          <w:sz w:val="28"/>
        </w:rPr>
      </w:pPr>
      <w:r w:rsidRPr="00365065">
        <w:rPr>
          <w:rFonts w:asciiTheme="majorHAnsi" w:hAnsiTheme="majorHAnsi"/>
          <w:b/>
          <w:color w:val="0066CC"/>
          <w:sz w:val="28"/>
        </w:rPr>
        <w:br w:type="page"/>
      </w:r>
    </w:p>
    <w:p w:rsidR="005905D9" w:rsidRPr="00365065" w:rsidRDefault="005905D9" w:rsidP="00D405B9">
      <w:pPr>
        <w:pBdr>
          <w:bottom w:val="single" w:sz="4" w:space="1" w:color="auto"/>
        </w:pBdr>
        <w:spacing w:before="100" w:beforeAutospacing="1" w:after="100" w:afterAutospacing="1" w:line="240" w:lineRule="auto"/>
        <w:outlineLvl w:val="2"/>
        <w:rPr>
          <w:rFonts w:asciiTheme="majorHAnsi" w:eastAsia="Times New Roman" w:hAnsiTheme="majorHAnsi" w:cs="Times New Roman"/>
          <w:b/>
          <w:bCs/>
          <w:color w:val="538135" w:themeColor="accent6" w:themeShade="BF"/>
          <w:sz w:val="26"/>
          <w:szCs w:val="26"/>
          <w:lang w:eastAsia="fr-FR"/>
        </w:rPr>
      </w:pPr>
      <w:r w:rsidRPr="00365065">
        <w:rPr>
          <w:rFonts w:asciiTheme="majorHAnsi" w:hAnsiTheme="majorHAnsi"/>
          <w:b/>
          <w:color w:val="538135" w:themeColor="accent6" w:themeShade="BF"/>
          <w:sz w:val="26"/>
          <w:szCs w:val="26"/>
        </w:rPr>
        <w:lastRenderedPageBreak/>
        <w:t>1. Contexte</w:t>
      </w:r>
    </w:p>
    <w:p w:rsidR="00D405B9" w:rsidRPr="00365065" w:rsidRDefault="00D405B9" w:rsidP="00FC7A28">
      <w:p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Le Département de l’Eure affirme depuis plusieurs années son engagement en faveur d’un développement équilibré, inclusif et durable du sport sur son territoire. Parce que les activités physiques et sportives sont des biens communs, elles doivent être accessibles à tous, dans tous les territoires, et tout au long de la vie.</w:t>
      </w:r>
    </w:p>
    <w:p w:rsidR="00D405B9" w:rsidRPr="00365065" w:rsidRDefault="00D405B9" w:rsidP="00FC7A28">
      <w:p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Dans cette dynamique, deux ambitions structurent notre politique sportive :</w:t>
      </w:r>
    </w:p>
    <w:p w:rsidR="00D405B9" w:rsidRPr="00365065" w:rsidRDefault="00D405B9" w:rsidP="00FC7A28">
      <w:pPr>
        <w:numPr>
          <w:ilvl w:val="0"/>
          <w:numId w:val="19"/>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Faire de l’Eure une Terre de Jeux, une Terre de Sports : un territoire où le sport est synonyme de performance, de plaisir, de dépassement et d’innovation.</w:t>
      </w:r>
    </w:p>
    <w:p w:rsidR="00D405B9" w:rsidRPr="00365065" w:rsidRDefault="00D405B9" w:rsidP="00FC7A28">
      <w:pPr>
        <w:numPr>
          <w:ilvl w:val="0"/>
          <w:numId w:val="19"/>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Donner le goût du sport à tous, pour favoriser le bien-être, la santé et la cohésion sociale, en accompagnant chaque Eurois vers une pratique régulière.</w:t>
      </w:r>
    </w:p>
    <w:p w:rsidR="00D405B9" w:rsidRPr="00365065" w:rsidRDefault="00D405B9" w:rsidP="00FC7A28">
      <w:p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Pour concrétiser ces ambitions, le Département déploie un plan d’action composé de cinq grands enjeux et de vingt mesures concrètes, parmi lesquelles figure le soutien aux structures sportives qui développent des projets porteurs de sens, à fort impact local et social.</w:t>
      </w:r>
    </w:p>
    <w:p w:rsidR="00D405B9" w:rsidRPr="00365065" w:rsidRDefault="00D405B9" w:rsidP="00FC7A28">
      <w:pPr>
        <w:spacing w:before="100" w:beforeAutospacing="1" w:after="100" w:afterAutospacing="1" w:line="240" w:lineRule="auto"/>
        <w:jc w:val="both"/>
        <w:outlineLvl w:val="2"/>
        <w:rPr>
          <w:rFonts w:asciiTheme="majorHAnsi" w:eastAsia="Times New Roman" w:hAnsiTheme="majorHAnsi" w:cs="Times New Roman"/>
          <w:b/>
          <w:bCs/>
          <w:sz w:val="27"/>
          <w:szCs w:val="27"/>
          <w:lang w:eastAsia="fr-FR"/>
        </w:rPr>
      </w:pPr>
      <w:r w:rsidRPr="00365065">
        <w:rPr>
          <w:rFonts w:asciiTheme="majorHAnsi" w:hAnsiTheme="majorHAnsi"/>
          <w:b/>
        </w:rPr>
        <w:t>Le sport, un levier d’insertion reconnu</w:t>
      </w:r>
    </w:p>
    <w:p w:rsidR="00D405B9" w:rsidRPr="00365065" w:rsidRDefault="00D405B9" w:rsidP="00FC7A28">
      <w:p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Dans le prolongement de cette politique, le Département de l’Eure souhaite affirmer le sport comme un outil d’insertion sociale et professionnelle à part entière. C’est dans cette logique que s’inscrit le présent appel à projets.</w:t>
      </w:r>
    </w:p>
    <w:p w:rsidR="00D405B9" w:rsidRPr="00365065" w:rsidRDefault="00D405B9" w:rsidP="00FC7A28">
      <w:p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 xml:space="preserve">Porté conjointement par la Direction Insertion Emploi (DIE) et la Direction des Sports et de la Jeunesse, cet appel à projets </w:t>
      </w:r>
      <w:r w:rsidR="00943093">
        <w:rPr>
          <w:rFonts w:asciiTheme="majorHAnsi" w:hAnsiTheme="majorHAnsi"/>
        </w:rPr>
        <w:t xml:space="preserve">(APP) </w:t>
      </w:r>
      <w:r w:rsidRPr="00365065">
        <w:rPr>
          <w:rFonts w:asciiTheme="majorHAnsi" w:hAnsiTheme="majorHAnsi"/>
        </w:rPr>
        <w:t>vise à mobiliser les clubs et acteurs sportifs dans la lutte contre l’exclusion et le chômage de longue durée, notamment dans les territoires ruraux ou prioritaires.</w:t>
      </w:r>
    </w:p>
    <w:p w:rsidR="00D405B9" w:rsidRPr="00365065" w:rsidRDefault="00D405B9" w:rsidP="00FC7A28">
      <w:p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 xml:space="preserve">La création du </w:t>
      </w:r>
      <w:r w:rsidR="00943093">
        <w:rPr>
          <w:rFonts w:asciiTheme="majorHAnsi" w:hAnsiTheme="majorHAnsi"/>
        </w:rPr>
        <w:t>g</w:t>
      </w:r>
      <w:r w:rsidRPr="00365065">
        <w:rPr>
          <w:rFonts w:asciiTheme="majorHAnsi" w:hAnsiTheme="majorHAnsi"/>
        </w:rPr>
        <w:t>roupe des Clubs Sportifs Engagés de l’Eure en est une illustration concrète : en s’appuyant sur les clubs comme acteurs de proximité et tiers de confiance, le Département souhaite soutenir des projets ancrés, innovants, et en lien avec les besoins des publics.</w:t>
      </w:r>
    </w:p>
    <w:p w:rsidR="00D405B9" w:rsidRPr="00365065" w:rsidRDefault="00D405B9" w:rsidP="00FC7A28">
      <w:pPr>
        <w:spacing w:before="100" w:beforeAutospacing="1" w:after="100" w:afterAutospacing="1" w:line="240" w:lineRule="auto"/>
        <w:jc w:val="both"/>
        <w:outlineLvl w:val="2"/>
        <w:rPr>
          <w:rFonts w:asciiTheme="majorHAnsi" w:eastAsia="Times New Roman" w:hAnsiTheme="majorHAnsi" w:cs="Times New Roman"/>
          <w:b/>
          <w:bCs/>
          <w:sz w:val="27"/>
          <w:szCs w:val="27"/>
          <w:lang w:eastAsia="fr-FR"/>
        </w:rPr>
      </w:pPr>
      <w:r w:rsidRPr="00365065">
        <w:rPr>
          <w:rFonts w:asciiTheme="majorHAnsi" w:hAnsiTheme="majorHAnsi"/>
          <w:b/>
        </w:rPr>
        <w:t>Des enjeux locaux identifiés</w:t>
      </w:r>
    </w:p>
    <w:p w:rsidR="00D405B9" w:rsidRPr="00365065" w:rsidRDefault="00D405B9" w:rsidP="00FC7A28">
      <w:p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Les constats sont clairs :</w:t>
      </w:r>
    </w:p>
    <w:p w:rsidR="00D405B9" w:rsidRPr="00365065" w:rsidRDefault="00D405B9" w:rsidP="00FC7A28">
      <w:pPr>
        <w:numPr>
          <w:ilvl w:val="0"/>
          <w:numId w:val="20"/>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De nombreux publics sont éloignés de l’emploi, notamment les bénéficiaires du RSA, les jeunes en décrochage, ou encore les personnes isolées ou en situation de handicap</w:t>
      </w:r>
      <w:r w:rsidR="00943093">
        <w:rPr>
          <w:rFonts w:asciiTheme="majorHAnsi" w:hAnsiTheme="majorHAnsi"/>
        </w:rPr>
        <w:t>,</w:t>
      </w:r>
    </w:p>
    <w:p w:rsidR="00D405B9" w:rsidRPr="00365065" w:rsidRDefault="00D405B9" w:rsidP="00FC7A28">
      <w:pPr>
        <w:numPr>
          <w:ilvl w:val="0"/>
          <w:numId w:val="20"/>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Ces publics cumulent souvent freins sociaux, mobilité réduite, perte de confiance, voire découragement</w:t>
      </w:r>
      <w:r w:rsidR="00943093">
        <w:rPr>
          <w:rFonts w:asciiTheme="majorHAnsi" w:hAnsiTheme="majorHAnsi"/>
        </w:rPr>
        <w:t>,</w:t>
      </w:r>
    </w:p>
    <w:p w:rsidR="00D405B9" w:rsidRPr="00365065" w:rsidRDefault="00D405B9" w:rsidP="00FC7A28">
      <w:pPr>
        <w:numPr>
          <w:ilvl w:val="0"/>
          <w:numId w:val="20"/>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Les territoires ruraux</w:t>
      </w:r>
      <w:r w:rsidR="00943093">
        <w:rPr>
          <w:rFonts w:asciiTheme="majorHAnsi" w:hAnsiTheme="majorHAnsi"/>
        </w:rPr>
        <w:t xml:space="preserve">, les QPV, </w:t>
      </w:r>
      <w:r w:rsidRPr="00365065">
        <w:rPr>
          <w:rFonts w:asciiTheme="majorHAnsi" w:hAnsiTheme="majorHAnsi"/>
        </w:rPr>
        <w:t>sont particulièrement concernés par ces difficultés d’accès à l’emploi, aux dispositifs, et à une dynamique d’accompagnement individualisée.</w:t>
      </w:r>
    </w:p>
    <w:p w:rsidR="00D405B9" w:rsidRPr="00365065" w:rsidRDefault="00D405B9" w:rsidP="00FC7A28">
      <w:pPr>
        <w:spacing w:before="100" w:beforeAutospacing="1" w:after="100" w:afterAutospacing="1" w:line="240" w:lineRule="auto"/>
        <w:jc w:val="both"/>
        <w:rPr>
          <w:rFonts w:asciiTheme="majorHAnsi" w:hAnsiTheme="majorHAnsi"/>
        </w:rPr>
      </w:pPr>
      <w:r w:rsidRPr="00365065">
        <w:rPr>
          <w:rFonts w:asciiTheme="majorHAnsi" w:hAnsiTheme="majorHAnsi"/>
        </w:rPr>
        <w:t xml:space="preserve">Le Département souhaite donc encourager des actions territorialisées, co-construites et partenariales, en soutien des politiques publiques existantes à l'image du label "clubs sportifs engagés". </w:t>
      </w:r>
    </w:p>
    <w:p w:rsidR="00D405B9" w:rsidRPr="00365065" w:rsidRDefault="00D405B9" w:rsidP="00FC7A28">
      <w:pPr>
        <w:spacing w:before="100" w:beforeAutospacing="1" w:after="100" w:afterAutospacing="1" w:line="240" w:lineRule="auto"/>
        <w:jc w:val="both"/>
        <w:outlineLvl w:val="2"/>
        <w:rPr>
          <w:rFonts w:asciiTheme="majorHAnsi" w:eastAsia="Times New Roman" w:hAnsiTheme="majorHAnsi" w:cs="Times New Roman"/>
          <w:b/>
          <w:bCs/>
          <w:sz w:val="27"/>
          <w:szCs w:val="27"/>
          <w:lang w:eastAsia="fr-FR"/>
        </w:rPr>
      </w:pPr>
      <w:r w:rsidRPr="00365065">
        <w:rPr>
          <w:rFonts w:asciiTheme="majorHAnsi" w:hAnsiTheme="majorHAnsi"/>
          <w:b/>
        </w:rPr>
        <w:t>Pourquoi le sport ?</w:t>
      </w:r>
    </w:p>
    <w:p w:rsidR="00D405B9" w:rsidRPr="00365065" w:rsidRDefault="004578F4" w:rsidP="00FC7A28">
      <w:p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Le sport est un réel</w:t>
      </w:r>
      <w:r w:rsidR="00D405B9" w:rsidRPr="00365065">
        <w:rPr>
          <w:rFonts w:asciiTheme="majorHAnsi" w:hAnsiTheme="majorHAnsi"/>
        </w:rPr>
        <w:t xml:space="preserve"> levier d’insertion parce qu’il permet :</w:t>
      </w:r>
    </w:p>
    <w:p w:rsidR="00D405B9" w:rsidRPr="00365065" w:rsidRDefault="00943093" w:rsidP="00FC7A28">
      <w:pPr>
        <w:numPr>
          <w:ilvl w:val="0"/>
          <w:numId w:val="21"/>
        </w:numPr>
        <w:spacing w:before="100" w:beforeAutospacing="1" w:after="100" w:afterAutospacing="1" w:line="240" w:lineRule="auto"/>
        <w:jc w:val="both"/>
        <w:rPr>
          <w:rFonts w:asciiTheme="majorHAnsi" w:eastAsia="Times New Roman" w:hAnsiTheme="majorHAnsi" w:cs="Times New Roman"/>
          <w:sz w:val="24"/>
          <w:szCs w:val="24"/>
          <w:lang w:eastAsia="fr-FR"/>
        </w:rPr>
      </w:pPr>
      <w:r>
        <w:rPr>
          <w:rFonts w:asciiTheme="majorHAnsi" w:hAnsiTheme="majorHAnsi"/>
        </w:rPr>
        <w:t>De</w:t>
      </w:r>
      <w:r w:rsidR="00D405B9" w:rsidRPr="00365065">
        <w:rPr>
          <w:rFonts w:asciiTheme="majorHAnsi" w:hAnsiTheme="majorHAnsi"/>
        </w:rPr>
        <w:t xml:space="preserve"> créer du lien social,</w:t>
      </w:r>
    </w:p>
    <w:p w:rsidR="00D405B9" w:rsidRPr="00365065" w:rsidRDefault="00943093" w:rsidP="00FC7A28">
      <w:pPr>
        <w:numPr>
          <w:ilvl w:val="0"/>
          <w:numId w:val="21"/>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De</w:t>
      </w:r>
      <w:r w:rsidR="00D405B9" w:rsidRPr="00365065">
        <w:rPr>
          <w:rFonts w:asciiTheme="majorHAnsi" w:hAnsiTheme="majorHAnsi"/>
        </w:rPr>
        <w:t xml:space="preserve"> remobiliser,</w:t>
      </w:r>
    </w:p>
    <w:p w:rsidR="00D405B9" w:rsidRPr="00365065" w:rsidRDefault="00943093" w:rsidP="00FC7A28">
      <w:pPr>
        <w:numPr>
          <w:ilvl w:val="0"/>
          <w:numId w:val="21"/>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De</w:t>
      </w:r>
      <w:r w:rsidR="00D405B9" w:rsidRPr="00365065">
        <w:rPr>
          <w:rFonts w:asciiTheme="majorHAnsi" w:hAnsiTheme="majorHAnsi"/>
        </w:rPr>
        <w:t xml:space="preserve"> valoriser des compétences transférables (rigueur, collectif, autonomie, engagement…),</w:t>
      </w:r>
    </w:p>
    <w:p w:rsidR="00D405B9" w:rsidRPr="00365065" w:rsidRDefault="00943093" w:rsidP="00FC7A28">
      <w:pPr>
        <w:numPr>
          <w:ilvl w:val="0"/>
          <w:numId w:val="21"/>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Et</w:t>
      </w:r>
      <w:r w:rsidR="00D405B9" w:rsidRPr="00365065">
        <w:rPr>
          <w:rFonts w:asciiTheme="majorHAnsi" w:hAnsiTheme="majorHAnsi"/>
        </w:rPr>
        <w:t xml:space="preserve"> parfois même de faire naître des vocations.</w:t>
      </w:r>
    </w:p>
    <w:p w:rsidR="00D405B9" w:rsidRPr="00365065" w:rsidRDefault="00D405B9" w:rsidP="00FC7A28">
      <w:p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lastRenderedPageBreak/>
        <w:t>Les clubs sportifs, en lien étroit avec le réseau des acteurs de l'emploi (France Travail, Missions Locales, Cap Emploi, etc.), peuvent devenir de véritables relais d’insertion. En activant leurs réseaux (adhérents, parents, bénévoles…), en organisant des événements, ou en proposant des parcours sportifs à visée professionnelle, ils participent pleinement à l’effort collectif d’inclusion.</w:t>
      </w:r>
    </w:p>
    <w:p w:rsidR="00244AC6" w:rsidRPr="00365065" w:rsidRDefault="00244AC6" w:rsidP="00244AC6">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heme="majorHAnsi" w:eastAsia="Times New Roman" w:hAnsiTheme="majorHAnsi" w:cs="Times New Roman"/>
          <w:sz w:val="24"/>
          <w:szCs w:val="24"/>
          <w:lang w:eastAsia="fr-FR"/>
        </w:rPr>
      </w:pPr>
      <w:r>
        <w:rPr>
          <w:rFonts w:asciiTheme="majorHAnsi" w:eastAsia="Times New Roman" w:hAnsiTheme="majorHAnsi" w:cs="Times New Roman"/>
          <w:sz w:val="24"/>
          <w:szCs w:val="24"/>
          <w:lang w:eastAsia="fr-FR"/>
        </w:rPr>
        <w:t xml:space="preserve">MONTANT GLOBAL dédié </w:t>
      </w:r>
      <w:r w:rsidR="00943093">
        <w:rPr>
          <w:rFonts w:asciiTheme="majorHAnsi" w:eastAsia="Times New Roman" w:hAnsiTheme="majorHAnsi" w:cs="Times New Roman"/>
          <w:sz w:val="24"/>
          <w:szCs w:val="24"/>
          <w:lang w:eastAsia="fr-FR"/>
        </w:rPr>
        <w:t xml:space="preserve">pour cet APP </w:t>
      </w:r>
      <w:r>
        <w:rPr>
          <w:rFonts w:asciiTheme="majorHAnsi" w:eastAsia="Times New Roman" w:hAnsiTheme="majorHAnsi" w:cs="Times New Roman"/>
          <w:sz w:val="24"/>
          <w:szCs w:val="24"/>
          <w:lang w:eastAsia="fr-FR"/>
        </w:rPr>
        <w:t>est de 20</w:t>
      </w:r>
      <w:r w:rsidR="00943093">
        <w:rPr>
          <w:rFonts w:asciiTheme="majorHAnsi" w:eastAsia="Times New Roman" w:hAnsiTheme="majorHAnsi" w:cs="Times New Roman"/>
          <w:sz w:val="24"/>
          <w:szCs w:val="24"/>
          <w:lang w:eastAsia="fr-FR"/>
        </w:rPr>
        <w:t xml:space="preserve"> 000 .00 € au total. </w:t>
      </w:r>
    </w:p>
    <w:p w:rsidR="008E7979" w:rsidRPr="00365065" w:rsidRDefault="008E7979" w:rsidP="00FC7A28">
      <w:pPr>
        <w:spacing w:after="0" w:line="240" w:lineRule="auto"/>
        <w:jc w:val="both"/>
        <w:rPr>
          <w:rFonts w:asciiTheme="majorHAnsi" w:eastAsia="Times New Roman" w:hAnsiTheme="majorHAnsi" w:cs="Times New Roman"/>
          <w:b/>
          <w:bCs/>
          <w:sz w:val="27"/>
          <w:szCs w:val="27"/>
          <w:lang w:eastAsia="fr-FR"/>
        </w:rPr>
      </w:pPr>
    </w:p>
    <w:p w:rsidR="004C50E7" w:rsidRPr="00365065" w:rsidRDefault="005905D9" w:rsidP="00FC7A28">
      <w:pPr>
        <w:pBdr>
          <w:bottom w:val="single" w:sz="4" w:space="1" w:color="auto"/>
        </w:pBdr>
        <w:spacing w:after="0" w:line="240" w:lineRule="auto"/>
        <w:jc w:val="both"/>
        <w:rPr>
          <w:rFonts w:asciiTheme="majorHAnsi" w:eastAsia="Times New Roman" w:hAnsiTheme="majorHAnsi" w:cs="Times New Roman"/>
          <w:b/>
          <w:color w:val="538135" w:themeColor="accent6" w:themeShade="BF"/>
          <w:sz w:val="26"/>
          <w:szCs w:val="26"/>
          <w:lang w:eastAsia="fr-FR"/>
        </w:rPr>
      </w:pPr>
      <w:r w:rsidRPr="00365065">
        <w:rPr>
          <w:rFonts w:asciiTheme="majorHAnsi" w:hAnsiTheme="majorHAnsi"/>
          <w:b/>
          <w:color w:val="538135" w:themeColor="accent6" w:themeShade="BF"/>
          <w:sz w:val="26"/>
          <w:szCs w:val="26"/>
        </w:rPr>
        <w:t xml:space="preserve">2 - Objectifs de l'appel à projets </w:t>
      </w:r>
    </w:p>
    <w:p w:rsidR="005E17E9" w:rsidRPr="00365065" w:rsidRDefault="005E17E9" w:rsidP="00FC7A28">
      <w:pPr>
        <w:spacing w:after="0" w:line="240" w:lineRule="auto"/>
        <w:jc w:val="both"/>
        <w:rPr>
          <w:rFonts w:asciiTheme="majorHAnsi" w:eastAsia="Times New Roman" w:hAnsiTheme="majorHAnsi" w:cs="Times New Roman"/>
          <w:sz w:val="24"/>
          <w:szCs w:val="24"/>
          <w:lang w:eastAsia="fr-FR"/>
        </w:rPr>
      </w:pPr>
    </w:p>
    <w:p w:rsidR="001504BD" w:rsidRPr="00365065" w:rsidRDefault="001504BD" w:rsidP="00FC7A28">
      <w:pPr>
        <w:spacing w:after="0" w:line="240" w:lineRule="auto"/>
        <w:jc w:val="both"/>
        <w:rPr>
          <w:rFonts w:asciiTheme="majorHAnsi" w:eastAsia="Times New Roman" w:hAnsiTheme="majorHAnsi" w:cs="Times New Roman"/>
          <w:sz w:val="24"/>
          <w:szCs w:val="24"/>
          <w:lang w:eastAsia="fr-FR"/>
        </w:rPr>
      </w:pPr>
      <w:r w:rsidRPr="00365065">
        <w:rPr>
          <w:rFonts w:asciiTheme="majorHAnsi" w:hAnsiTheme="majorHAnsi"/>
        </w:rPr>
        <w:t>Dans un contexte où le sport est pleinement reconnu comme un levier d’insertion sociale et professionnelle, le Département de l’Eure souhaite soutenir les clubs et structures sportives qui s’engagent au service des publics les plus fragiles.</w:t>
      </w:r>
    </w:p>
    <w:p w:rsidR="001504BD" w:rsidRPr="00365065" w:rsidRDefault="001504BD" w:rsidP="00FC7A28">
      <w:pPr>
        <w:spacing w:after="0" w:line="240" w:lineRule="auto"/>
        <w:jc w:val="both"/>
        <w:rPr>
          <w:rFonts w:asciiTheme="majorHAnsi" w:eastAsia="Times New Roman" w:hAnsiTheme="majorHAnsi" w:cs="Times New Roman"/>
          <w:sz w:val="24"/>
          <w:szCs w:val="24"/>
          <w:lang w:eastAsia="fr-FR"/>
        </w:rPr>
      </w:pPr>
      <w:r w:rsidRPr="00365065">
        <w:rPr>
          <w:rFonts w:asciiTheme="majorHAnsi" w:hAnsiTheme="majorHAnsi"/>
        </w:rPr>
        <w:t>Cet appel à projets a pour ambition de valoriser et accompagner les initiatives locales qui placent le sport au cœur des parcours d’insertion.</w:t>
      </w:r>
    </w:p>
    <w:p w:rsidR="001504BD" w:rsidRPr="00365065" w:rsidRDefault="001504BD" w:rsidP="00FC7A28">
      <w:pPr>
        <w:spacing w:after="0" w:line="240" w:lineRule="auto"/>
        <w:jc w:val="both"/>
        <w:rPr>
          <w:rFonts w:asciiTheme="majorHAnsi" w:eastAsia="Times New Roman" w:hAnsiTheme="majorHAnsi" w:cs="Times New Roman"/>
          <w:sz w:val="24"/>
          <w:szCs w:val="24"/>
          <w:lang w:eastAsia="fr-FR"/>
        </w:rPr>
      </w:pPr>
    </w:p>
    <w:p w:rsidR="001504BD" w:rsidRPr="00365065" w:rsidRDefault="001504BD" w:rsidP="00FC7A28">
      <w:pPr>
        <w:spacing w:after="0" w:line="240" w:lineRule="auto"/>
        <w:jc w:val="both"/>
        <w:rPr>
          <w:rFonts w:asciiTheme="majorHAnsi" w:eastAsia="Times New Roman" w:hAnsiTheme="majorHAnsi" w:cs="Times New Roman"/>
          <w:sz w:val="24"/>
          <w:szCs w:val="24"/>
          <w:lang w:eastAsia="fr-FR"/>
        </w:rPr>
      </w:pPr>
      <w:r w:rsidRPr="00365065">
        <w:rPr>
          <w:rFonts w:asciiTheme="majorHAnsi" w:hAnsiTheme="majorHAnsi"/>
        </w:rPr>
        <w:t>Les objectifs poursuivis sont les suivants :</w:t>
      </w:r>
    </w:p>
    <w:p w:rsidR="001504BD" w:rsidRPr="00365065" w:rsidRDefault="001504BD" w:rsidP="00FC7A28">
      <w:pPr>
        <w:spacing w:after="0" w:line="240" w:lineRule="auto"/>
        <w:jc w:val="both"/>
        <w:rPr>
          <w:rFonts w:asciiTheme="majorHAnsi" w:eastAsia="Times New Roman" w:hAnsiTheme="majorHAnsi" w:cs="Times New Roman"/>
          <w:sz w:val="24"/>
          <w:szCs w:val="24"/>
          <w:lang w:eastAsia="fr-FR"/>
        </w:rPr>
      </w:pPr>
    </w:p>
    <w:p w:rsidR="001504BD" w:rsidRPr="000B0F67" w:rsidRDefault="001504BD" w:rsidP="00FC7A28">
      <w:pPr>
        <w:pStyle w:val="Paragraphedeliste"/>
        <w:numPr>
          <w:ilvl w:val="0"/>
          <w:numId w:val="22"/>
        </w:numPr>
        <w:spacing w:after="0" w:line="240" w:lineRule="auto"/>
        <w:jc w:val="both"/>
        <w:rPr>
          <w:rFonts w:asciiTheme="majorHAnsi" w:eastAsia="Times New Roman" w:hAnsiTheme="majorHAnsi" w:cs="Times New Roman"/>
          <w:b/>
          <w:sz w:val="24"/>
          <w:szCs w:val="24"/>
          <w:lang w:eastAsia="fr-FR"/>
        </w:rPr>
      </w:pPr>
      <w:r w:rsidRPr="000B0F67">
        <w:rPr>
          <w:rFonts w:asciiTheme="majorHAnsi" w:hAnsiTheme="majorHAnsi"/>
          <w:b/>
        </w:rPr>
        <w:t>Mobiliser les clubs comme acteurs de proximité</w:t>
      </w:r>
    </w:p>
    <w:p w:rsidR="001504BD" w:rsidRPr="00365065" w:rsidRDefault="001504BD" w:rsidP="00FC7A28">
      <w:pPr>
        <w:pStyle w:val="Paragraphedeliste"/>
        <w:spacing w:after="0" w:line="240" w:lineRule="auto"/>
        <w:jc w:val="both"/>
        <w:rPr>
          <w:rFonts w:asciiTheme="majorHAnsi" w:eastAsia="Times New Roman" w:hAnsiTheme="majorHAnsi" w:cs="Times New Roman"/>
          <w:sz w:val="24"/>
          <w:szCs w:val="24"/>
          <w:lang w:eastAsia="fr-FR"/>
        </w:rPr>
      </w:pPr>
      <w:r w:rsidRPr="00365065">
        <w:rPr>
          <w:rFonts w:asciiTheme="majorHAnsi" w:hAnsiTheme="majorHAnsi"/>
        </w:rPr>
        <w:t xml:space="preserve">Encourager les clubs sportifs à jouer un rôle actif dans l’accompagnement des publics éloignés de l’emploi, en proposant des projets accessibles, structurants </w:t>
      </w:r>
      <w:r w:rsidR="00774A3C">
        <w:rPr>
          <w:rFonts w:asciiTheme="majorHAnsi" w:hAnsiTheme="majorHAnsi"/>
        </w:rPr>
        <w:t>visant à favoriser leur insertion professionnelle</w:t>
      </w:r>
      <w:r w:rsidR="000C7E20">
        <w:rPr>
          <w:rFonts w:asciiTheme="majorHAnsi" w:hAnsiTheme="majorHAnsi"/>
        </w:rPr>
        <w:t>,</w:t>
      </w:r>
    </w:p>
    <w:p w:rsidR="001504BD" w:rsidRPr="000B0F67" w:rsidRDefault="001504BD" w:rsidP="00FC7A28">
      <w:pPr>
        <w:pStyle w:val="Paragraphedeliste"/>
        <w:numPr>
          <w:ilvl w:val="0"/>
          <w:numId w:val="22"/>
        </w:numPr>
        <w:spacing w:after="0" w:line="240" w:lineRule="auto"/>
        <w:jc w:val="both"/>
        <w:rPr>
          <w:rFonts w:asciiTheme="majorHAnsi" w:eastAsia="Times New Roman" w:hAnsiTheme="majorHAnsi" w:cs="Times New Roman"/>
          <w:b/>
          <w:sz w:val="24"/>
          <w:szCs w:val="24"/>
          <w:lang w:eastAsia="fr-FR"/>
        </w:rPr>
      </w:pPr>
      <w:r w:rsidRPr="000B0F67">
        <w:rPr>
          <w:rFonts w:asciiTheme="majorHAnsi" w:hAnsiTheme="majorHAnsi"/>
          <w:b/>
        </w:rPr>
        <w:t>Utiliser le sport comme outil de remobilisation et de projection</w:t>
      </w:r>
    </w:p>
    <w:p w:rsidR="001504BD" w:rsidRPr="00365065" w:rsidRDefault="001504BD" w:rsidP="00FC7A28">
      <w:pPr>
        <w:pStyle w:val="Paragraphedeliste"/>
        <w:spacing w:after="0" w:line="240" w:lineRule="auto"/>
        <w:jc w:val="both"/>
        <w:rPr>
          <w:rFonts w:asciiTheme="majorHAnsi" w:eastAsia="Times New Roman" w:hAnsiTheme="majorHAnsi" w:cs="Times New Roman"/>
          <w:sz w:val="24"/>
          <w:szCs w:val="24"/>
          <w:lang w:eastAsia="fr-FR"/>
        </w:rPr>
      </w:pPr>
      <w:r w:rsidRPr="00365065">
        <w:rPr>
          <w:rFonts w:asciiTheme="majorHAnsi" w:hAnsiTheme="majorHAnsi"/>
        </w:rPr>
        <w:t>Soutenir les actions qui permettent de reprendre confiance, de développer des compétences transversales (assiduité, esprit d’équipe, persévérance), de recréer du lien social, et de susciter de nouvelles perspectives professionnelles grâce à l’engagement, à l’effort collectif et à l’</w:t>
      </w:r>
      <w:r w:rsidR="000C7E20">
        <w:rPr>
          <w:rFonts w:asciiTheme="majorHAnsi" w:hAnsiTheme="majorHAnsi"/>
        </w:rPr>
        <w:t>inspiration portée par le sport,</w:t>
      </w:r>
    </w:p>
    <w:p w:rsidR="001504BD" w:rsidRPr="000B0F67" w:rsidRDefault="001504BD" w:rsidP="00FC7A28">
      <w:pPr>
        <w:pStyle w:val="Paragraphedeliste"/>
        <w:numPr>
          <w:ilvl w:val="0"/>
          <w:numId w:val="22"/>
        </w:numPr>
        <w:spacing w:after="0" w:line="240" w:lineRule="auto"/>
        <w:jc w:val="both"/>
        <w:rPr>
          <w:rFonts w:asciiTheme="majorHAnsi" w:eastAsia="Times New Roman" w:hAnsiTheme="majorHAnsi" w:cs="Times New Roman"/>
          <w:b/>
          <w:sz w:val="24"/>
          <w:szCs w:val="24"/>
          <w:lang w:eastAsia="fr-FR"/>
        </w:rPr>
      </w:pPr>
      <w:r w:rsidRPr="000B0F67">
        <w:rPr>
          <w:rFonts w:asciiTheme="majorHAnsi" w:hAnsiTheme="majorHAnsi"/>
          <w:b/>
        </w:rPr>
        <w:t>Encourager l’émergence de projets innovants à impact social</w:t>
      </w:r>
    </w:p>
    <w:p w:rsidR="001504BD" w:rsidRPr="00365065" w:rsidRDefault="001504BD" w:rsidP="00FC7A28">
      <w:pPr>
        <w:pStyle w:val="Paragraphedeliste"/>
        <w:spacing w:after="0" w:line="240" w:lineRule="auto"/>
        <w:jc w:val="both"/>
        <w:rPr>
          <w:rFonts w:asciiTheme="majorHAnsi" w:eastAsia="Times New Roman" w:hAnsiTheme="majorHAnsi" w:cs="Times New Roman"/>
          <w:sz w:val="24"/>
          <w:szCs w:val="24"/>
          <w:lang w:eastAsia="fr-FR"/>
        </w:rPr>
      </w:pPr>
      <w:r w:rsidRPr="00365065">
        <w:rPr>
          <w:rFonts w:asciiTheme="majorHAnsi" w:hAnsiTheme="majorHAnsi"/>
        </w:rPr>
        <w:t>Favoriser la création ou la consolidation de projets locaux, répondant aux réalités des territoires, avec une attention particulière portée aux publics bénéficiaires du RSA, aux jeunes en difficulté, ou aux personnes en parcours d’insertion</w:t>
      </w:r>
      <w:r w:rsidR="000C7E20">
        <w:rPr>
          <w:rFonts w:asciiTheme="majorHAnsi" w:hAnsiTheme="majorHAnsi"/>
        </w:rPr>
        <w:t>,</w:t>
      </w:r>
    </w:p>
    <w:p w:rsidR="001504BD" w:rsidRPr="000B0F67" w:rsidRDefault="001504BD" w:rsidP="00FC7A28">
      <w:pPr>
        <w:pStyle w:val="Paragraphedeliste"/>
        <w:numPr>
          <w:ilvl w:val="0"/>
          <w:numId w:val="22"/>
        </w:numPr>
        <w:spacing w:after="0" w:line="240" w:lineRule="auto"/>
        <w:jc w:val="both"/>
        <w:rPr>
          <w:rFonts w:asciiTheme="majorHAnsi" w:eastAsia="Times New Roman" w:hAnsiTheme="majorHAnsi" w:cs="Times New Roman"/>
          <w:b/>
          <w:sz w:val="24"/>
          <w:szCs w:val="24"/>
          <w:lang w:eastAsia="fr-FR"/>
        </w:rPr>
      </w:pPr>
      <w:r w:rsidRPr="000B0F67">
        <w:rPr>
          <w:rFonts w:asciiTheme="majorHAnsi" w:hAnsiTheme="majorHAnsi"/>
          <w:b/>
        </w:rPr>
        <w:t>Renforcer les coopérations locales</w:t>
      </w:r>
    </w:p>
    <w:p w:rsidR="001504BD" w:rsidRPr="00365065" w:rsidRDefault="001504BD" w:rsidP="00FC7A28">
      <w:pPr>
        <w:pStyle w:val="Paragraphedeliste"/>
        <w:spacing w:after="0" w:line="240" w:lineRule="auto"/>
        <w:jc w:val="both"/>
        <w:rPr>
          <w:rFonts w:asciiTheme="majorHAnsi" w:eastAsia="Times New Roman" w:hAnsiTheme="majorHAnsi" w:cs="Times New Roman"/>
          <w:sz w:val="24"/>
          <w:szCs w:val="24"/>
          <w:lang w:eastAsia="fr-FR"/>
        </w:rPr>
      </w:pPr>
      <w:r w:rsidRPr="00365065">
        <w:rPr>
          <w:rFonts w:asciiTheme="majorHAnsi" w:hAnsiTheme="majorHAnsi"/>
        </w:rPr>
        <w:t>Stimuler les partenariats entre clubs sportifs, structures d’insertion, acteurs de l’emploi (France Travail, Missions locales…) et collectivités territoriales, dans une logique de co-construction et de complémentarité.</w:t>
      </w:r>
    </w:p>
    <w:p w:rsidR="00F27EBF" w:rsidRDefault="00F27EBF" w:rsidP="00FC7A28">
      <w:pPr>
        <w:spacing w:after="0" w:line="240" w:lineRule="auto"/>
        <w:jc w:val="both"/>
        <w:rPr>
          <w:rFonts w:asciiTheme="majorHAnsi" w:hAnsiTheme="majorHAnsi"/>
        </w:rPr>
      </w:pPr>
    </w:p>
    <w:p w:rsidR="00D855DD" w:rsidRPr="00F27EBF" w:rsidRDefault="000C43D8" w:rsidP="00FC7A28">
      <w:pPr>
        <w:spacing w:after="0" w:line="240" w:lineRule="auto"/>
        <w:jc w:val="both"/>
        <w:rPr>
          <w:rFonts w:asciiTheme="majorHAnsi" w:eastAsia="Times New Roman" w:hAnsiTheme="majorHAnsi" w:cs="Times New Roman"/>
          <w:sz w:val="24"/>
          <w:szCs w:val="24"/>
          <w:lang w:eastAsia="fr-FR"/>
        </w:rPr>
      </w:pPr>
      <w:r w:rsidRPr="00F27EBF">
        <w:rPr>
          <w:rFonts w:asciiTheme="majorHAnsi" w:hAnsiTheme="majorHAnsi"/>
        </w:rPr>
        <w:t xml:space="preserve">Les projets soutenus pourront bénéficier d’un accompagnement méthodologique, tout en gagnant en visibilité et en reconnaissance auprès des partenaires institutionnels, des collectivités et des réseaux d’insertion. Un levier </w:t>
      </w:r>
      <w:r w:rsidR="000C7E20">
        <w:rPr>
          <w:rFonts w:asciiTheme="majorHAnsi" w:hAnsiTheme="majorHAnsi"/>
        </w:rPr>
        <w:t xml:space="preserve">supplémentaire </w:t>
      </w:r>
      <w:r w:rsidRPr="00F27EBF">
        <w:rPr>
          <w:rFonts w:asciiTheme="majorHAnsi" w:hAnsiTheme="majorHAnsi"/>
        </w:rPr>
        <w:t>pour affirmer leur place dans l’écosystème local.</w:t>
      </w:r>
    </w:p>
    <w:p w:rsidR="00D855DD" w:rsidRPr="00365065" w:rsidRDefault="00D855DD" w:rsidP="00FC7A28">
      <w:pPr>
        <w:spacing w:after="0" w:line="240" w:lineRule="auto"/>
        <w:jc w:val="both"/>
        <w:rPr>
          <w:rFonts w:asciiTheme="majorHAnsi" w:eastAsia="Times New Roman" w:hAnsiTheme="majorHAnsi" w:cs="Times New Roman"/>
          <w:b/>
          <w:bCs/>
          <w:color w:val="C45911" w:themeColor="accent2" w:themeShade="BF"/>
          <w:sz w:val="27"/>
          <w:szCs w:val="27"/>
          <w:lang w:eastAsia="fr-FR"/>
        </w:rPr>
      </w:pPr>
    </w:p>
    <w:p w:rsidR="005905D9" w:rsidRPr="00365065" w:rsidRDefault="00D855DD" w:rsidP="00FC7A28">
      <w:pPr>
        <w:pBdr>
          <w:bottom w:val="single" w:sz="4" w:space="1" w:color="auto"/>
        </w:pBdr>
        <w:spacing w:after="0" w:line="240" w:lineRule="auto"/>
        <w:jc w:val="both"/>
        <w:rPr>
          <w:rFonts w:asciiTheme="majorHAnsi" w:eastAsia="Times New Roman" w:hAnsiTheme="majorHAnsi" w:cs="Times New Roman"/>
          <w:b/>
          <w:bCs/>
          <w:color w:val="538135" w:themeColor="accent6" w:themeShade="BF"/>
          <w:sz w:val="26"/>
          <w:szCs w:val="26"/>
          <w:lang w:eastAsia="fr-FR"/>
        </w:rPr>
      </w:pPr>
      <w:r w:rsidRPr="00365065">
        <w:rPr>
          <w:rFonts w:asciiTheme="majorHAnsi" w:hAnsiTheme="majorHAnsi"/>
          <w:b/>
          <w:color w:val="538135" w:themeColor="accent6" w:themeShade="BF"/>
          <w:sz w:val="26"/>
          <w:szCs w:val="26"/>
        </w:rPr>
        <w:t>3 - Publics ciblés</w:t>
      </w:r>
    </w:p>
    <w:p w:rsidR="00FC7A28" w:rsidRPr="00FC7A28" w:rsidRDefault="00FC7A28" w:rsidP="00FC7A28">
      <w:pPr>
        <w:jc w:val="both"/>
        <w:rPr>
          <w:rFonts w:asciiTheme="majorHAnsi" w:hAnsiTheme="majorHAnsi"/>
          <w:sz w:val="12"/>
          <w:szCs w:val="12"/>
        </w:rPr>
      </w:pPr>
    </w:p>
    <w:p w:rsidR="00AB6EAC" w:rsidRPr="00365065" w:rsidRDefault="00AB6EAC" w:rsidP="00FC7A28">
      <w:pPr>
        <w:jc w:val="both"/>
        <w:rPr>
          <w:rFonts w:asciiTheme="majorHAnsi" w:eastAsia="Times New Roman" w:hAnsiTheme="majorHAnsi" w:cs="Times New Roman"/>
          <w:sz w:val="24"/>
          <w:szCs w:val="24"/>
          <w:lang w:eastAsia="fr-FR"/>
        </w:rPr>
      </w:pPr>
      <w:r w:rsidRPr="00365065">
        <w:rPr>
          <w:rFonts w:asciiTheme="majorHAnsi" w:hAnsiTheme="majorHAnsi"/>
        </w:rPr>
        <w:t xml:space="preserve">Les actions proposées dans le cadre de cet appel à projets devront s’adresser à un ou plusieurs publics prioritaires, en situation de fragilité sociale ou professionnelle, notamment ceux éloignés de l’emploi ou en parcours d’insertion, résidant sur le territoire Eurois. </w:t>
      </w:r>
    </w:p>
    <w:p w:rsidR="00AB6EAC" w:rsidRPr="00365065" w:rsidRDefault="00AB6EAC" w:rsidP="00FC7A28">
      <w:pPr>
        <w:jc w:val="both"/>
        <w:rPr>
          <w:rFonts w:asciiTheme="majorHAnsi" w:eastAsia="Times New Roman" w:hAnsiTheme="majorHAnsi" w:cs="Times New Roman"/>
          <w:sz w:val="24"/>
          <w:szCs w:val="24"/>
          <w:lang w:eastAsia="fr-FR"/>
        </w:rPr>
      </w:pPr>
      <w:r w:rsidRPr="00365065">
        <w:rPr>
          <w:rFonts w:asciiTheme="majorHAnsi" w:hAnsiTheme="majorHAnsi"/>
        </w:rPr>
        <w:t>Ces publics, souvent confrontés à des freins multiples, nécessitent des approches adaptées, inclusives et motivantes</w:t>
      </w:r>
      <w:r w:rsidR="000C7E20">
        <w:rPr>
          <w:rFonts w:asciiTheme="majorHAnsi" w:hAnsiTheme="majorHAnsi"/>
        </w:rPr>
        <w:t xml:space="preserve">, </w:t>
      </w:r>
      <w:r w:rsidRPr="00365065">
        <w:rPr>
          <w:rFonts w:asciiTheme="majorHAnsi" w:hAnsiTheme="majorHAnsi"/>
        </w:rPr>
        <w:t xml:space="preserve">dont le sport peut être un levier puissant: </w:t>
      </w:r>
    </w:p>
    <w:p w:rsidR="009F0916" w:rsidRPr="009F0916" w:rsidRDefault="009F0916" w:rsidP="00FC7A28">
      <w:pPr>
        <w:numPr>
          <w:ilvl w:val="0"/>
          <w:numId w:val="25"/>
        </w:numPr>
        <w:spacing w:before="100" w:beforeAutospacing="1" w:after="100" w:afterAutospacing="1" w:line="240" w:lineRule="auto"/>
        <w:jc w:val="both"/>
        <w:outlineLvl w:val="2"/>
        <w:rPr>
          <w:rFonts w:asciiTheme="majorHAnsi" w:eastAsia="Times New Roman" w:hAnsiTheme="majorHAnsi" w:cs="Times New Roman"/>
          <w:b/>
          <w:bCs/>
          <w:sz w:val="24"/>
          <w:szCs w:val="24"/>
          <w:lang w:eastAsia="fr-FR"/>
        </w:rPr>
      </w:pPr>
      <w:r>
        <w:rPr>
          <w:rFonts w:asciiTheme="majorHAnsi" w:hAnsiTheme="majorHAnsi"/>
        </w:rPr>
        <w:t>Les bénéficiaires du RSA,</w:t>
      </w:r>
    </w:p>
    <w:p w:rsidR="00AB6EAC" w:rsidRPr="00365065" w:rsidRDefault="000C7E20" w:rsidP="00FC7A28">
      <w:pPr>
        <w:numPr>
          <w:ilvl w:val="0"/>
          <w:numId w:val="25"/>
        </w:numPr>
        <w:spacing w:before="100" w:beforeAutospacing="1" w:after="100" w:afterAutospacing="1" w:line="240" w:lineRule="auto"/>
        <w:jc w:val="both"/>
        <w:outlineLvl w:val="2"/>
        <w:rPr>
          <w:rFonts w:asciiTheme="majorHAnsi" w:eastAsia="Times New Roman" w:hAnsiTheme="majorHAnsi" w:cs="Times New Roman"/>
          <w:b/>
          <w:bCs/>
          <w:sz w:val="24"/>
          <w:szCs w:val="24"/>
          <w:lang w:eastAsia="fr-FR"/>
        </w:rPr>
      </w:pPr>
      <w:r w:rsidRPr="00365065">
        <w:rPr>
          <w:rFonts w:asciiTheme="majorHAnsi" w:hAnsiTheme="majorHAnsi"/>
        </w:rPr>
        <w:t>Les</w:t>
      </w:r>
      <w:r w:rsidR="00AB6EAC" w:rsidRPr="00365065">
        <w:rPr>
          <w:rFonts w:asciiTheme="majorHAnsi" w:hAnsiTheme="majorHAnsi"/>
        </w:rPr>
        <w:t xml:space="preserve"> demandeurs d’emploi de longue durée,</w:t>
      </w:r>
    </w:p>
    <w:p w:rsidR="00AB6EAC" w:rsidRPr="00365065" w:rsidRDefault="000C7E20" w:rsidP="00FC7A28">
      <w:pPr>
        <w:numPr>
          <w:ilvl w:val="0"/>
          <w:numId w:val="25"/>
        </w:numPr>
        <w:spacing w:before="100" w:beforeAutospacing="1" w:after="100" w:afterAutospacing="1" w:line="240" w:lineRule="auto"/>
        <w:jc w:val="both"/>
        <w:outlineLvl w:val="2"/>
        <w:rPr>
          <w:rFonts w:asciiTheme="majorHAnsi" w:eastAsia="Times New Roman" w:hAnsiTheme="majorHAnsi" w:cs="Times New Roman"/>
          <w:b/>
          <w:bCs/>
          <w:sz w:val="24"/>
          <w:szCs w:val="24"/>
          <w:lang w:eastAsia="fr-FR"/>
        </w:rPr>
      </w:pPr>
      <w:r w:rsidRPr="00365065">
        <w:rPr>
          <w:rFonts w:asciiTheme="majorHAnsi" w:hAnsiTheme="majorHAnsi"/>
        </w:rPr>
        <w:t>Les</w:t>
      </w:r>
      <w:r w:rsidR="00AB6EAC" w:rsidRPr="00365065">
        <w:rPr>
          <w:rFonts w:asciiTheme="majorHAnsi" w:hAnsiTheme="majorHAnsi"/>
        </w:rPr>
        <w:t xml:space="preserve"> jeunes de 16 à 30 ans, en particulier en situation de décrochage scolaire ou professionnel,</w:t>
      </w:r>
    </w:p>
    <w:p w:rsidR="00AB6EAC" w:rsidRPr="00365065" w:rsidRDefault="000C7E20" w:rsidP="00FC7A28">
      <w:pPr>
        <w:numPr>
          <w:ilvl w:val="0"/>
          <w:numId w:val="25"/>
        </w:numPr>
        <w:spacing w:before="100" w:beforeAutospacing="1" w:after="100" w:afterAutospacing="1" w:line="240" w:lineRule="auto"/>
        <w:jc w:val="both"/>
        <w:outlineLvl w:val="2"/>
        <w:rPr>
          <w:rFonts w:asciiTheme="majorHAnsi" w:eastAsia="Times New Roman" w:hAnsiTheme="majorHAnsi" w:cs="Times New Roman"/>
          <w:b/>
          <w:bCs/>
          <w:sz w:val="24"/>
          <w:szCs w:val="24"/>
          <w:lang w:eastAsia="fr-FR"/>
        </w:rPr>
      </w:pPr>
      <w:r w:rsidRPr="00365065">
        <w:rPr>
          <w:rFonts w:asciiTheme="majorHAnsi" w:hAnsiTheme="majorHAnsi"/>
        </w:rPr>
        <w:t>Les</w:t>
      </w:r>
      <w:r w:rsidR="00AB6EAC" w:rsidRPr="00365065">
        <w:rPr>
          <w:rFonts w:asciiTheme="majorHAnsi" w:hAnsiTheme="majorHAnsi"/>
        </w:rPr>
        <w:t xml:space="preserve"> personnes en situation de handicap.</w:t>
      </w:r>
    </w:p>
    <w:p w:rsidR="00AB6EAC" w:rsidRPr="00365065" w:rsidRDefault="00AB6EAC" w:rsidP="00FC7A28">
      <w:pPr>
        <w:spacing w:before="100" w:beforeAutospacing="1" w:after="100" w:afterAutospacing="1" w:line="240" w:lineRule="auto"/>
        <w:jc w:val="both"/>
        <w:outlineLvl w:val="2"/>
        <w:rPr>
          <w:rFonts w:asciiTheme="majorHAnsi" w:eastAsia="Times New Roman" w:hAnsiTheme="majorHAnsi" w:cs="Times New Roman"/>
          <w:b/>
          <w:bCs/>
          <w:sz w:val="24"/>
          <w:szCs w:val="24"/>
          <w:lang w:eastAsia="fr-FR"/>
        </w:rPr>
      </w:pPr>
      <w:r w:rsidRPr="00365065">
        <w:rPr>
          <w:rFonts w:asciiTheme="majorHAnsi" w:hAnsiTheme="majorHAnsi"/>
        </w:rPr>
        <w:lastRenderedPageBreak/>
        <w:t>Une attention particulière sera portée aux bénéficiaires du Revenu de Solidarité Active (RSA), identifiés comme public prioritaire de cet appel à projets.</w:t>
      </w:r>
    </w:p>
    <w:p w:rsidR="007F637D" w:rsidRPr="00365065" w:rsidRDefault="00D855DD" w:rsidP="00FC7A28">
      <w:pPr>
        <w:pBdr>
          <w:bottom w:val="single" w:sz="4" w:space="1" w:color="auto"/>
        </w:pBdr>
        <w:spacing w:before="100" w:beforeAutospacing="1" w:after="100" w:afterAutospacing="1" w:line="240" w:lineRule="auto"/>
        <w:jc w:val="both"/>
        <w:outlineLvl w:val="2"/>
        <w:rPr>
          <w:rFonts w:asciiTheme="majorHAnsi" w:eastAsia="Times New Roman" w:hAnsiTheme="majorHAnsi" w:cs="Times New Roman"/>
          <w:b/>
          <w:bCs/>
          <w:color w:val="538135" w:themeColor="accent6" w:themeShade="BF"/>
          <w:sz w:val="26"/>
          <w:szCs w:val="26"/>
          <w:lang w:eastAsia="fr-FR"/>
        </w:rPr>
      </w:pPr>
      <w:r w:rsidRPr="00365065">
        <w:rPr>
          <w:rFonts w:asciiTheme="majorHAnsi" w:hAnsiTheme="majorHAnsi"/>
          <w:b/>
          <w:color w:val="538135" w:themeColor="accent6" w:themeShade="BF"/>
          <w:sz w:val="26"/>
          <w:szCs w:val="26"/>
        </w:rPr>
        <w:t>4 - Typologie des projets attendus</w:t>
      </w:r>
    </w:p>
    <w:p w:rsidR="007F637D" w:rsidRPr="00365065" w:rsidRDefault="007F637D" w:rsidP="00FC7A28">
      <w:pPr>
        <w:spacing w:before="100" w:beforeAutospacing="1" w:after="100" w:afterAutospacing="1" w:line="240" w:lineRule="auto"/>
        <w:jc w:val="both"/>
        <w:outlineLvl w:val="2"/>
        <w:rPr>
          <w:rFonts w:asciiTheme="majorHAnsi" w:eastAsia="Times New Roman" w:hAnsiTheme="majorHAnsi" w:cs="Times New Roman"/>
          <w:b/>
          <w:bCs/>
          <w:sz w:val="24"/>
          <w:szCs w:val="24"/>
          <w:lang w:eastAsia="fr-FR"/>
        </w:rPr>
      </w:pPr>
      <w:r w:rsidRPr="00365065">
        <w:rPr>
          <w:rFonts w:asciiTheme="majorHAnsi" w:hAnsiTheme="majorHAnsi"/>
        </w:rPr>
        <w:t>Les projets soutenus dans le cadre de cet appel à projets devront s’inscrire dans une démarche d’insertion sociale et professionnelle par le sport, et proposer des actions concrètes en direction des publics prioritaires identifiés.</w:t>
      </w:r>
    </w:p>
    <w:p w:rsidR="007F637D" w:rsidRPr="00365065" w:rsidRDefault="007F637D" w:rsidP="00FC7A28">
      <w:pPr>
        <w:spacing w:before="100" w:beforeAutospacing="1" w:after="100" w:afterAutospacing="1" w:line="240" w:lineRule="auto"/>
        <w:jc w:val="both"/>
        <w:outlineLvl w:val="2"/>
        <w:rPr>
          <w:rFonts w:asciiTheme="majorHAnsi" w:eastAsia="Times New Roman" w:hAnsiTheme="majorHAnsi" w:cs="Times New Roman"/>
          <w:b/>
          <w:bCs/>
          <w:sz w:val="24"/>
          <w:szCs w:val="24"/>
          <w:lang w:eastAsia="fr-FR"/>
        </w:rPr>
      </w:pPr>
      <w:r w:rsidRPr="00365065">
        <w:rPr>
          <w:rFonts w:asciiTheme="majorHAnsi" w:hAnsiTheme="majorHAnsi"/>
        </w:rPr>
        <w:t>Peuvent être retenus les projets qui s’appuient sur le sport pour :</w:t>
      </w:r>
    </w:p>
    <w:p w:rsidR="007F637D" w:rsidRPr="00365065" w:rsidRDefault="007F637D" w:rsidP="00FC7A28">
      <w:pPr>
        <w:numPr>
          <w:ilvl w:val="0"/>
          <w:numId w:val="26"/>
        </w:numPr>
        <w:spacing w:before="100" w:beforeAutospacing="1" w:after="100" w:afterAutospacing="1" w:line="240" w:lineRule="auto"/>
        <w:jc w:val="both"/>
        <w:outlineLvl w:val="2"/>
        <w:rPr>
          <w:rFonts w:asciiTheme="majorHAnsi" w:eastAsia="Times New Roman" w:hAnsiTheme="majorHAnsi" w:cs="Times New Roman"/>
          <w:bCs/>
          <w:sz w:val="24"/>
          <w:szCs w:val="24"/>
          <w:lang w:eastAsia="fr-FR"/>
        </w:rPr>
      </w:pPr>
      <w:r w:rsidRPr="00365065">
        <w:rPr>
          <w:rFonts w:asciiTheme="majorHAnsi" w:hAnsiTheme="majorHAnsi"/>
        </w:rPr>
        <w:t xml:space="preserve">Remobiliser les personnes éloignées de l’emploi, en travaillant la confiance en soi, la posture professionnelle, la reprise d’un rythme ou d’un cadre </w:t>
      </w:r>
      <w:r w:rsidR="000C7E20" w:rsidRPr="00365065">
        <w:rPr>
          <w:rFonts w:asciiTheme="majorHAnsi" w:hAnsiTheme="majorHAnsi"/>
        </w:rPr>
        <w:t>collectif,</w:t>
      </w:r>
      <w:r w:rsidR="000C7E20">
        <w:rPr>
          <w:rFonts w:asciiTheme="majorHAnsi" w:hAnsiTheme="majorHAnsi"/>
        </w:rPr>
        <w:t xml:space="preserve"> </w:t>
      </w:r>
    </w:p>
    <w:p w:rsidR="007F637D" w:rsidRPr="00365065" w:rsidRDefault="007F637D" w:rsidP="00FC7A28">
      <w:pPr>
        <w:numPr>
          <w:ilvl w:val="0"/>
          <w:numId w:val="26"/>
        </w:numPr>
        <w:spacing w:before="100" w:beforeAutospacing="1" w:after="100" w:afterAutospacing="1" w:line="240" w:lineRule="auto"/>
        <w:jc w:val="both"/>
        <w:outlineLvl w:val="2"/>
        <w:rPr>
          <w:rFonts w:asciiTheme="majorHAnsi" w:eastAsia="Times New Roman" w:hAnsiTheme="majorHAnsi" w:cs="Times New Roman"/>
          <w:bCs/>
          <w:sz w:val="24"/>
          <w:szCs w:val="24"/>
          <w:lang w:eastAsia="fr-FR"/>
        </w:rPr>
      </w:pPr>
      <w:r w:rsidRPr="00365065">
        <w:rPr>
          <w:rFonts w:asciiTheme="majorHAnsi" w:hAnsiTheme="majorHAnsi"/>
        </w:rPr>
        <w:t>Accompagner vers l’emploi ou la formation, en lien avec les partenaires de l’insertion (France Travail, Missions Locales, etc.) ;</w:t>
      </w:r>
    </w:p>
    <w:p w:rsidR="007F637D" w:rsidRPr="00365065" w:rsidRDefault="007F637D" w:rsidP="00FC7A28">
      <w:pPr>
        <w:numPr>
          <w:ilvl w:val="0"/>
          <w:numId w:val="26"/>
        </w:numPr>
        <w:spacing w:before="100" w:beforeAutospacing="1" w:after="100" w:afterAutospacing="1" w:line="240" w:lineRule="auto"/>
        <w:jc w:val="both"/>
        <w:outlineLvl w:val="2"/>
        <w:rPr>
          <w:rFonts w:asciiTheme="majorHAnsi" w:eastAsia="Times New Roman" w:hAnsiTheme="majorHAnsi" w:cs="Times New Roman"/>
          <w:bCs/>
          <w:sz w:val="24"/>
          <w:szCs w:val="24"/>
          <w:lang w:eastAsia="fr-FR"/>
        </w:rPr>
      </w:pPr>
      <w:r w:rsidRPr="00365065">
        <w:rPr>
          <w:rFonts w:asciiTheme="majorHAnsi" w:hAnsiTheme="majorHAnsi"/>
        </w:rPr>
        <w:t>Expérimenter des approches nouvelles ou renforcer des actions existantes, dans une logique d’innovation sociale ou territoriale</w:t>
      </w:r>
      <w:r w:rsidR="000C7E20">
        <w:rPr>
          <w:rFonts w:asciiTheme="majorHAnsi" w:hAnsiTheme="majorHAnsi"/>
        </w:rPr>
        <w:t>,</w:t>
      </w:r>
    </w:p>
    <w:p w:rsidR="007F637D" w:rsidRPr="00365065" w:rsidRDefault="007F637D" w:rsidP="00FC7A28">
      <w:pPr>
        <w:numPr>
          <w:ilvl w:val="0"/>
          <w:numId w:val="26"/>
        </w:numPr>
        <w:spacing w:before="100" w:beforeAutospacing="1" w:after="100" w:afterAutospacing="1" w:line="240" w:lineRule="auto"/>
        <w:jc w:val="both"/>
        <w:outlineLvl w:val="2"/>
        <w:rPr>
          <w:rFonts w:asciiTheme="majorHAnsi" w:eastAsia="Times New Roman" w:hAnsiTheme="majorHAnsi" w:cs="Times New Roman"/>
          <w:bCs/>
          <w:sz w:val="24"/>
          <w:szCs w:val="24"/>
          <w:lang w:eastAsia="fr-FR"/>
        </w:rPr>
      </w:pPr>
      <w:r w:rsidRPr="00365065">
        <w:rPr>
          <w:rFonts w:asciiTheme="majorHAnsi" w:hAnsiTheme="majorHAnsi"/>
        </w:rPr>
        <w:t>Favoriser la médiation sociale et l’inclusion, en utilisant la pratique physique comme outil de lien, de cohésion ou de mixité</w:t>
      </w:r>
      <w:r w:rsidR="000C7E20">
        <w:rPr>
          <w:rFonts w:asciiTheme="majorHAnsi" w:hAnsiTheme="majorHAnsi"/>
        </w:rPr>
        <w:t>,</w:t>
      </w:r>
    </w:p>
    <w:p w:rsidR="000C7E20" w:rsidRPr="000C7E20" w:rsidRDefault="007F637D" w:rsidP="004219FD">
      <w:pPr>
        <w:numPr>
          <w:ilvl w:val="0"/>
          <w:numId w:val="26"/>
        </w:numPr>
        <w:spacing w:before="100" w:beforeAutospacing="1" w:after="100" w:afterAutospacing="1" w:line="240" w:lineRule="auto"/>
        <w:jc w:val="both"/>
        <w:outlineLvl w:val="2"/>
        <w:rPr>
          <w:rFonts w:asciiTheme="majorHAnsi" w:eastAsia="Times New Roman" w:hAnsiTheme="majorHAnsi" w:cs="Times New Roman"/>
          <w:bCs/>
          <w:sz w:val="24"/>
          <w:szCs w:val="24"/>
          <w:lang w:eastAsia="fr-FR"/>
        </w:rPr>
      </w:pPr>
      <w:r w:rsidRPr="000C7E20">
        <w:rPr>
          <w:rFonts w:asciiTheme="majorHAnsi" w:hAnsiTheme="majorHAnsi"/>
        </w:rPr>
        <w:t>Encourager les pratiques sportives du quotidien (marche, vélo, etc.)</w:t>
      </w:r>
      <w:r w:rsidR="000C7E20" w:rsidRPr="000C7E20">
        <w:rPr>
          <w:rFonts w:asciiTheme="majorHAnsi" w:hAnsiTheme="majorHAnsi"/>
        </w:rPr>
        <w:t xml:space="preserve">, </w:t>
      </w:r>
    </w:p>
    <w:p w:rsidR="007F637D" w:rsidRPr="000C7E20" w:rsidRDefault="007F637D" w:rsidP="004219FD">
      <w:pPr>
        <w:numPr>
          <w:ilvl w:val="0"/>
          <w:numId w:val="26"/>
        </w:numPr>
        <w:spacing w:before="100" w:beforeAutospacing="1" w:after="100" w:afterAutospacing="1" w:line="240" w:lineRule="auto"/>
        <w:jc w:val="both"/>
        <w:outlineLvl w:val="2"/>
        <w:rPr>
          <w:rFonts w:asciiTheme="majorHAnsi" w:eastAsia="Times New Roman" w:hAnsiTheme="majorHAnsi" w:cs="Times New Roman"/>
          <w:bCs/>
          <w:sz w:val="24"/>
          <w:szCs w:val="24"/>
          <w:lang w:eastAsia="fr-FR"/>
        </w:rPr>
      </w:pPr>
      <w:r w:rsidRPr="000C7E20">
        <w:rPr>
          <w:rFonts w:asciiTheme="majorHAnsi" w:hAnsiTheme="majorHAnsi"/>
        </w:rPr>
        <w:t>Promouvoir l’égalité femmes-hommes dans l’accès à l’activité et à l’emploi, et la mixité des publics accueillis.</w:t>
      </w:r>
    </w:p>
    <w:p w:rsidR="007F637D" w:rsidRPr="00365065" w:rsidRDefault="007F637D" w:rsidP="00FC7A28">
      <w:pPr>
        <w:spacing w:before="100" w:beforeAutospacing="1" w:after="100" w:afterAutospacing="1" w:line="240" w:lineRule="auto"/>
        <w:jc w:val="both"/>
        <w:outlineLvl w:val="2"/>
        <w:rPr>
          <w:rFonts w:asciiTheme="majorHAnsi" w:eastAsia="Times New Roman" w:hAnsiTheme="majorHAnsi" w:cs="Times New Roman"/>
          <w:b/>
          <w:bCs/>
          <w:sz w:val="24"/>
          <w:szCs w:val="24"/>
          <w:lang w:eastAsia="fr-FR"/>
        </w:rPr>
      </w:pPr>
      <w:r w:rsidRPr="00365065">
        <w:rPr>
          <w:rFonts w:asciiTheme="majorHAnsi" w:hAnsiTheme="majorHAnsi"/>
        </w:rPr>
        <w:t xml:space="preserve">Les projets peuvent prendre des formes variées : ateliers collectifs, cycles de découverte métiers par le sport, accompagnement individualisé, actions en lien avec des employeurs, événements ou initiations sportives à visée </w:t>
      </w:r>
      <w:r w:rsidR="000C7E20" w:rsidRPr="00365065">
        <w:rPr>
          <w:rFonts w:asciiTheme="majorHAnsi" w:hAnsiTheme="majorHAnsi"/>
        </w:rPr>
        <w:t>professionnelle</w:t>
      </w:r>
      <w:r w:rsidR="000C7E20">
        <w:rPr>
          <w:rFonts w:asciiTheme="majorHAnsi" w:hAnsiTheme="majorHAnsi"/>
        </w:rPr>
        <w:t>,</w:t>
      </w:r>
      <w:r w:rsidR="000C7E20" w:rsidRPr="00365065">
        <w:rPr>
          <w:rFonts w:asciiTheme="majorHAnsi" w:hAnsiTheme="majorHAnsi"/>
        </w:rPr>
        <w:t xml:space="preserve"> …</w:t>
      </w:r>
    </w:p>
    <w:p w:rsidR="00FA6B20" w:rsidRPr="00365065" w:rsidRDefault="00D855DD" w:rsidP="00FC7A28">
      <w:pPr>
        <w:pBdr>
          <w:bottom w:val="single" w:sz="4" w:space="1" w:color="auto"/>
        </w:pBdr>
        <w:spacing w:before="100" w:beforeAutospacing="1" w:after="100" w:afterAutospacing="1" w:line="240" w:lineRule="auto"/>
        <w:jc w:val="both"/>
        <w:outlineLvl w:val="2"/>
        <w:rPr>
          <w:rFonts w:asciiTheme="majorHAnsi" w:eastAsia="Times New Roman" w:hAnsiTheme="majorHAnsi" w:cs="Times New Roman"/>
          <w:b/>
          <w:bCs/>
          <w:color w:val="538135" w:themeColor="accent6" w:themeShade="BF"/>
          <w:sz w:val="26"/>
          <w:szCs w:val="26"/>
          <w:lang w:eastAsia="fr-FR"/>
        </w:rPr>
      </w:pPr>
      <w:r w:rsidRPr="00365065">
        <w:rPr>
          <w:rFonts w:asciiTheme="majorHAnsi" w:hAnsiTheme="majorHAnsi"/>
          <w:b/>
          <w:color w:val="538135" w:themeColor="accent6" w:themeShade="BF"/>
          <w:sz w:val="26"/>
          <w:szCs w:val="26"/>
        </w:rPr>
        <w:t>5 - Structures éligibles</w:t>
      </w:r>
    </w:p>
    <w:p w:rsidR="0056321B" w:rsidRPr="00365065" w:rsidRDefault="0056321B" w:rsidP="00FC7A28">
      <w:p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Cet appel à projets s’adresse à l’ensemble des clubs sportifs implantés dans le Département de l’Eure, ainsi qu’aux comités départementaux sportifs</w:t>
      </w:r>
      <w:r w:rsidR="000C7E20" w:rsidRPr="000C7E20">
        <w:rPr>
          <w:rFonts w:asciiTheme="majorHAnsi" w:hAnsiTheme="majorHAnsi"/>
        </w:rPr>
        <w:t xml:space="preserve"> </w:t>
      </w:r>
      <w:r w:rsidR="000C7E20" w:rsidRPr="00365065">
        <w:rPr>
          <w:rFonts w:asciiTheme="majorHAnsi" w:hAnsiTheme="majorHAnsi"/>
        </w:rPr>
        <w:t>situé</w:t>
      </w:r>
      <w:r w:rsidR="000C7E20">
        <w:rPr>
          <w:rFonts w:asciiTheme="majorHAnsi" w:hAnsiTheme="majorHAnsi"/>
        </w:rPr>
        <w:t>s</w:t>
      </w:r>
      <w:r w:rsidR="000C7E20" w:rsidRPr="00365065">
        <w:rPr>
          <w:rFonts w:asciiTheme="majorHAnsi" w:hAnsiTheme="majorHAnsi"/>
        </w:rPr>
        <w:t xml:space="preserve"> dans l’Eure.</w:t>
      </w:r>
    </w:p>
    <w:p w:rsidR="0056321B" w:rsidRPr="00365065" w:rsidRDefault="0056321B" w:rsidP="00FC7A28">
      <w:p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 xml:space="preserve">Les structures candidates doivent être en capacité de proposer et de mettre en œuvre des actions au bénéfice de publics </w:t>
      </w:r>
      <w:r w:rsidR="0038250B" w:rsidRPr="00365065">
        <w:rPr>
          <w:rFonts w:asciiTheme="majorHAnsi" w:hAnsiTheme="majorHAnsi"/>
        </w:rPr>
        <w:t>Eurois</w:t>
      </w:r>
      <w:r w:rsidRPr="00365065">
        <w:rPr>
          <w:rFonts w:asciiTheme="majorHAnsi" w:hAnsiTheme="majorHAnsi"/>
        </w:rPr>
        <w:t>, en particulier ceux identifiés comme prioritaires dans le cadre de l’insertion sociale et professionnelle.</w:t>
      </w:r>
    </w:p>
    <w:p w:rsidR="0056321B" w:rsidRPr="00365065" w:rsidRDefault="0056321B" w:rsidP="00FC7A28">
      <w:p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Les projets devront donc être portés localement, et ancrés dans une dynamique territoriale, en lien avec les acteurs de l’insertion, de l’emploi, ou des collectivités locales.</w:t>
      </w:r>
    </w:p>
    <w:p w:rsidR="002274EB" w:rsidRPr="00365065" w:rsidRDefault="00D855DD" w:rsidP="00FC7A28">
      <w:pPr>
        <w:spacing w:before="100" w:beforeAutospacing="1" w:after="100" w:afterAutospacing="1" w:line="240" w:lineRule="auto"/>
        <w:jc w:val="both"/>
        <w:outlineLvl w:val="2"/>
        <w:rPr>
          <w:rFonts w:asciiTheme="majorHAnsi" w:eastAsia="Times New Roman" w:hAnsiTheme="majorHAnsi" w:cs="Times New Roman"/>
          <w:b/>
          <w:bCs/>
          <w:color w:val="538135" w:themeColor="accent6" w:themeShade="BF"/>
          <w:sz w:val="27"/>
          <w:szCs w:val="27"/>
          <w:lang w:eastAsia="fr-FR"/>
        </w:rPr>
      </w:pPr>
      <w:r w:rsidRPr="0038250B">
        <w:rPr>
          <w:rFonts w:ascii="Segoe UI Symbol" w:hAnsi="Segoe UI Symbol" w:cs="Segoe UI Symbol"/>
          <w:b/>
          <w:color w:val="385623" w:themeColor="accent6" w:themeShade="80"/>
        </w:rPr>
        <w:t>✅</w:t>
      </w:r>
      <w:r w:rsidRPr="0038250B">
        <w:rPr>
          <w:rFonts w:asciiTheme="majorHAnsi" w:hAnsiTheme="majorHAnsi"/>
          <w:b/>
          <w:color w:val="385623" w:themeColor="accent6" w:themeShade="80"/>
        </w:rPr>
        <w:t xml:space="preserve"> </w:t>
      </w:r>
      <w:r w:rsidR="00FE1EB2" w:rsidRPr="0038250B">
        <w:rPr>
          <w:rFonts w:asciiTheme="majorHAnsi" w:hAnsiTheme="majorHAnsi"/>
          <w:b/>
          <w:color w:val="385623" w:themeColor="accent6" w:themeShade="80"/>
        </w:rPr>
        <w:t xml:space="preserve">   </w:t>
      </w:r>
      <w:r w:rsidRPr="00365065">
        <w:rPr>
          <w:rFonts w:asciiTheme="majorHAnsi" w:hAnsiTheme="majorHAnsi"/>
          <w:b/>
          <w:color w:val="538135" w:themeColor="accent6" w:themeShade="BF"/>
        </w:rPr>
        <w:t xml:space="preserve">Critères de sélection des projets: </w:t>
      </w:r>
    </w:p>
    <w:p w:rsidR="00091624" w:rsidRPr="0038250B" w:rsidRDefault="00091624" w:rsidP="00FC7A28">
      <w:pPr>
        <w:spacing w:before="100" w:beforeAutospacing="1" w:after="100" w:afterAutospacing="1" w:line="240" w:lineRule="auto"/>
        <w:jc w:val="both"/>
        <w:rPr>
          <w:rFonts w:asciiTheme="majorHAnsi" w:eastAsia="Times New Roman" w:hAnsiTheme="majorHAnsi" w:cs="Times New Roman"/>
          <w:b/>
          <w:bCs/>
          <w:sz w:val="24"/>
          <w:szCs w:val="24"/>
          <w:u w:val="single"/>
          <w:lang w:eastAsia="fr-FR"/>
        </w:rPr>
      </w:pPr>
      <w:r w:rsidRPr="0038250B">
        <w:rPr>
          <w:rFonts w:asciiTheme="majorHAnsi" w:hAnsiTheme="majorHAnsi"/>
          <w:u w:val="single"/>
        </w:rPr>
        <w:t>Pertinence et cohérence</w:t>
      </w:r>
    </w:p>
    <w:p w:rsidR="00091624" w:rsidRPr="00365065" w:rsidRDefault="00091624" w:rsidP="00FC7A28">
      <w:pPr>
        <w:numPr>
          <w:ilvl w:val="0"/>
          <w:numId w:val="28"/>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Adéquation du projet avec les objectifs de l’appel à projets : insertion, remobilisation, lien social par le sport</w:t>
      </w:r>
      <w:r w:rsidR="0038250B">
        <w:rPr>
          <w:rFonts w:asciiTheme="majorHAnsi" w:hAnsiTheme="majorHAnsi"/>
        </w:rPr>
        <w:t>,</w:t>
      </w:r>
    </w:p>
    <w:p w:rsidR="00091624" w:rsidRPr="00365065" w:rsidRDefault="00091624" w:rsidP="00FC7A28">
      <w:pPr>
        <w:numPr>
          <w:ilvl w:val="0"/>
          <w:numId w:val="28"/>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Clarté du public visé, capacité du porteur à mobiliser les bénéficiaires et à répondre à leurs besoins spécifiques</w:t>
      </w:r>
      <w:r w:rsidR="0038250B">
        <w:rPr>
          <w:rFonts w:asciiTheme="majorHAnsi" w:hAnsiTheme="majorHAnsi"/>
        </w:rPr>
        <w:t>,</w:t>
      </w:r>
    </w:p>
    <w:p w:rsidR="00091624" w:rsidRPr="00365065" w:rsidRDefault="00091624" w:rsidP="00FC7A28">
      <w:pPr>
        <w:numPr>
          <w:ilvl w:val="0"/>
          <w:numId w:val="28"/>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Prise en compte de l’ancrage territorial et des caractéristiqu</w:t>
      </w:r>
      <w:r w:rsidR="003D10B8">
        <w:rPr>
          <w:rFonts w:asciiTheme="majorHAnsi" w:hAnsiTheme="majorHAnsi"/>
        </w:rPr>
        <w:t>es locales (QPV, ZRR)</w:t>
      </w:r>
      <w:r w:rsidRPr="00365065">
        <w:rPr>
          <w:rFonts w:asciiTheme="majorHAnsi" w:hAnsiTheme="majorHAnsi"/>
        </w:rPr>
        <w:t>.</w:t>
      </w:r>
    </w:p>
    <w:p w:rsidR="00091624" w:rsidRPr="0038250B" w:rsidRDefault="00091624" w:rsidP="00FC7A28">
      <w:pPr>
        <w:spacing w:before="100" w:beforeAutospacing="1" w:after="100" w:afterAutospacing="1" w:line="240" w:lineRule="auto"/>
        <w:jc w:val="both"/>
        <w:rPr>
          <w:rFonts w:asciiTheme="majorHAnsi" w:eastAsia="Times New Roman" w:hAnsiTheme="majorHAnsi" w:cs="Times New Roman"/>
          <w:b/>
          <w:bCs/>
          <w:sz w:val="24"/>
          <w:szCs w:val="24"/>
          <w:u w:val="single"/>
          <w:lang w:eastAsia="fr-FR"/>
        </w:rPr>
      </w:pPr>
      <w:r w:rsidRPr="0038250B">
        <w:rPr>
          <w:rFonts w:asciiTheme="majorHAnsi" w:hAnsiTheme="majorHAnsi"/>
          <w:u w:val="single"/>
        </w:rPr>
        <w:t>Qualité du projet et de l’ingénierie</w:t>
      </w:r>
    </w:p>
    <w:p w:rsidR="00091624" w:rsidRPr="00365065" w:rsidRDefault="00091624" w:rsidP="00FC7A28">
      <w:pPr>
        <w:numPr>
          <w:ilvl w:val="0"/>
          <w:numId w:val="29"/>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Qualité des actions proposées : nature des ateliers, pertinence des supports, lien sport/insertion</w:t>
      </w:r>
      <w:r w:rsidR="0038250B">
        <w:rPr>
          <w:rFonts w:asciiTheme="majorHAnsi" w:hAnsiTheme="majorHAnsi"/>
        </w:rPr>
        <w:t>,</w:t>
      </w:r>
    </w:p>
    <w:p w:rsidR="00091624" w:rsidRPr="00365065" w:rsidRDefault="00091624" w:rsidP="00FC7A28">
      <w:pPr>
        <w:numPr>
          <w:ilvl w:val="0"/>
          <w:numId w:val="29"/>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Méthodes d’accompagnement individuel et/ou collectif mises en œuvre pour lever les freins à l’emploi (confiance en soi, mobilité, savoir-être, rythme...)</w:t>
      </w:r>
      <w:r w:rsidR="0038250B">
        <w:rPr>
          <w:rFonts w:asciiTheme="majorHAnsi" w:hAnsiTheme="majorHAnsi"/>
        </w:rPr>
        <w:t>,</w:t>
      </w:r>
    </w:p>
    <w:p w:rsidR="00091624" w:rsidRPr="00365065" w:rsidRDefault="00091624" w:rsidP="00FC7A28">
      <w:pPr>
        <w:numPr>
          <w:ilvl w:val="0"/>
          <w:numId w:val="29"/>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lastRenderedPageBreak/>
        <w:t>Expertise des intervenants mobilisés (professionnels du sport, insertion, coaching, etc.)</w:t>
      </w:r>
      <w:r w:rsidR="0038250B">
        <w:rPr>
          <w:rFonts w:asciiTheme="majorHAnsi" w:hAnsiTheme="majorHAnsi"/>
        </w:rPr>
        <w:t>,</w:t>
      </w:r>
    </w:p>
    <w:p w:rsidR="00091624" w:rsidRPr="00365065" w:rsidRDefault="00091624" w:rsidP="00FC7A28">
      <w:pPr>
        <w:numPr>
          <w:ilvl w:val="0"/>
          <w:numId w:val="29"/>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Qualité des outils proposés pour articuler pratique sportive et parcours d’insertion.</w:t>
      </w:r>
    </w:p>
    <w:p w:rsidR="00091624" w:rsidRPr="0038250B" w:rsidRDefault="00091624" w:rsidP="00FC7A28">
      <w:pPr>
        <w:spacing w:before="100" w:beforeAutospacing="1" w:after="100" w:afterAutospacing="1" w:line="240" w:lineRule="auto"/>
        <w:jc w:val="both"/>
        <w:rPr>
          <w:rFonts w:asciiTheme="majorHAnsi" w:eastAsia="Times New Roman" w:hAnsiTheme="majorHAnsi" w:cs="Times New Roman"/>
          <w:b/>
          <w:bCs/>
          <w:sz w:val="24"/>
          <w:szCs w:val="24"/>
          <w:u w:val="single"/>
          <w:lang w:eastAsia="fr-FR"/>
        </w:rPr>
      </w:pPr>
      <w:r w:rsidRPr="0038250B">
        <w:rPr>
          <w:rFonts w:asciiTheme="majorHAnsi" w:hAnsiTheme="majorHAnsi"/>
          <w:u w:val="single"/>
        </w:rPr>
        <w:t>Partenariats et coopération locale</w:t>
      </w:r>
    </w:p>
    <w:p w:rsidR="00B519BE" w:rsidRDefault="00091624" w:rsidP="002140DD">
      <w:pPr>
        <w:numPr>
          <w:ilvl w:val="0"/>
          <w:numId w:val="30"/>
        </w:numPr>
        <w:spacing w:before="100" w:beforeAutospacing="1" w:after="100" w:afterAutospacing="1" w:line="240" w:lineRule="auto"/>
        <w:jc w:val="both"/>
        <w:rPr>
          <w:rFonts w:asciiTheme="majorHAnsi" w:hAnsiTheme="majorHAnsi"/>
        </w:rPr>
      </w:pPr>
      <w:r w:rsidRPr="00B519BE">
        <w:rPr>
          <w:rFonts w:asciiTheme="majorHAnsi" w:hAnsiTheme="majorHAnsi"/>
        </w:rPr>
        <w:t>Implication effective avec les acteurs de l’insertion, de l’emploi, de la formation, les acteurs économiques, …</w:t>
      </w:r>
    </w:p>
    <w:p w:rsidR="00B519BE" w:rsidRPr="00B519BE" w:rsidRDefault="00B519BE" w:rsidP="00BD3ED4">
      <w:pPr>
        <w:numPr>
          <w:ilvl w:val="0"/>
          <w:numId w:val="30"/>
        </w:numPr>
        <w:spacing w:before="100" w:beforeAutospacing="1" w:after="100" w:afterAutospacing="1" w:line="240" w:lineRule="auto"/>
        <w:jc w:val="both"/>
        <w:rPr>
          <w:rFonts w:asciiTheme="majorHAnsi" w:eastAsia="Times New Roman" w:hAnsiTheme="majorHAnsi" w:cs="Times New Roman"/>
          <w:b/>
          <w:bCs/>
          <w:sz w:val="24"/>
          <w:szCs w:val="24"/>
          <w:u w:val="single"/>
          <w:lang w:eastAsia="fr-FR"/>
        </w:rPr>
      </w:pPr>
      <w:r w:rsidRPr="00B519BE">
        <w:rPr>
          <w:rFonts w:asciiTheme="majorHAnsi" w:hAnsiTheme="majorHAnsi"/>
        </w:rPr>
        <w:t xml:space="preserve">Capacité du porteur à s’inscrire dans une logique de partenariat et de travail en réseau avec d’autres acteurs (collectivités, clubs, établissements publics, </w:t>
      </w:r>
      <w:r>
        <w:rPr>
          <w:rFonts w:asciiTheme="majorHAnsi" w:hAnsiTheme="majorHAnsi"/>
        </w:rPr>
        <w:t xml:space="preserve">recruteurs, </w:t>
      </w:r>
      <w:r w:rsidRPr="00B519BE">
        <w:rPr>
          <w:rFonts w:asciiTheme="majorHAnsi" w:hAnsiTheme="majorHAnsi"/>
        </w:rPr>
        <w:t>etc.).</w:t>
      </w:r>
      <w:r>
        <w:rPr>
          <w:rFonts w:asciiTheme="majorHAnsi" w:hAnsiTheme="majorHAnsi"/>
        </w:rPr>
        <w:t xml:space="preserve"> </w:t>
      </w:r>
      <w:r w:rsidRPr="00B519BE">
        <w:rPr>
          <w:rFonts w:asciiTheme="majorHAnsi" w:hAnsiTheme="majorHAnsi"/>
        </w:rPr>
        <w:t>Une attention particulière sera portée aux projets construits en collaboration avec des structures de l’insertion, de l’emploi (GEIQ, France Travail, Missions Locales…), renforçant ainsi l’ancrage territorial et la complémentarité des actions.</w:t>
      </w:r>
    </w:p>
    <w:p w:rsidR="00091624" w:rsidRPr="00B519BE" w:rsidRDefault="00B519BE" w:rsidP="00B519BE">
      <w:pPr>
        <w:spacing w:before="100" w:beforeAutospacing="1" w:after="100" w:afterAutospacing="1" w:line="240" w:lineRule="auto"/>
        <w:jc w:val="both"/>
        <w:rPr>
          <w:rFonts w:asciiTheme="majorHAnsi" w:eastAsia="Times New Roman" w:hAnsiTheme="majorHAnsi" w:cs="Times New Roman"/>
          <w:b/>
          <w:bCs/>
          <w:sz w:val="24"/>
          <w:szCs w:val="24"/>
          <w:u w:val="single"/>
          <w:lang w:eastAsia="fr-FR"/>
        </w:rPr>
      </w:pPr>
      <w:r>
        <w:rPr>
          <w:rFonts w:asciiTheme="majorHAnsi" w:hAnsiTheme="majorHAnsi"/>
        </w:rPr>
        <w:t>F</w:t>
      </w:r>
      <w:r w:rsidR="00091624" w:rsidRPr="00B519BE">
        <w:rPr>
          <w:rFonts w:asciiTheme="majorHAnsi" w:hAnsiTheme="majorHAnsi"/>
          <w:u w:val="single"/>
        </w:rPr>
        <w:t>aisabilité et moyens mobilisés</w:t>
      </w:r>
    </w:p>
    <w:p w:rsidR="00091624" w:rsidRPr="00365065" w:rsidRDefault="00091624" w:rsidP="00FC7A28">
      <w:pPr>
        <w:numPr>
          <w:ilvl w:val="0"/>
          <w:numId w:val="31"/>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Sincérité et lisibilité du budget prévisionnel, cohérence des dépenses prévues avec les objectifs de l’action</w:t>
      </w:r>
      <w:r w:rsidR="0038250B">
        <w:rPr>
          <w:rFonts w:asciiTheme="majorHAnsi" w:hAnsiTheme="majorHAnsi"/>
        </w:rPr>
        <w:t>,</w:t>
      </w:r>
    </w:p>
    <w:p w:rsidR="00091624" w:rsidRPr="00365065" w:rsidRDefault="00091624" w:rsidP="00FC7A28">
      <w:pPr>
        <w:numPr>
          <w:ilvl w:val="0"/>
          <w:numId w:val="31"/>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Moyens humains et matériels mobilisés pour garantir la qualité de mise en œuvre</w:t>
      </w:r>
      <w:r w:rsidR="0038250B">
        <w:rPr>
          <w:rFonts w:asciiTheme="majorHAnsi" w:hAnsiTheme="majorHAnsi"/>
        </w:rPr>
        <w:t>,</w:t>
      </w:r>
    </w:p>
    <w:p w:rsidR="00091624" w:rsidRPr="00365065" w:rsidRDefault="00091624" w:rsidP="00FC7A28">
      <w:pPr>
        <w:numPr>
          <w:ilvl w:val="0"/>
          <w:numId w:val="31"/>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Réalisme du calendrier proposé et modalités d’organisation.</w:t>
      </w:r>
    </w:p>
    <w:p w:rsidR="00091624" w:rsidRPr="0038250B" w:rsidRDefault="00091624" w:rsidP="00FC7A28">
      <w:pPr>
        <w:spacing w:before="100" w:beforeAutospacing="1" w:after="100" w:afterAutospacing="1" w:line="240" w:lineRule="auto"/>
        <w:jc w:val="both"/>
        <w:rPr>
          <w:rFonts w:asciiTheme="majorHAnsi" w:eastAsia="Times New Roman" w:hAnsiTheme="majorHAnsi" w:cs="Times New Roman"/>
          <w:b/>
          <w:bCs/>
          <w:sz w:val="24"/>
          <w:szCs w:val="24"/>
          <w:u w:val="single"/>
          <w:lang w:eastAsia="fr-FR"/>
        </w:rPr>
      </w:pPr>
      <w:r w:rsidRPr="0038250B">
        <w:rPr>
          <w:rFonts w:asciiTheme="majorHAnsi" w:hAnsiTheme="majorHAnsi"/>
          <w:u w:val="single"/>
        </w:rPr>
        <w:t>Impact attendu et évaluation</w:t>
      </w:r>
    </w:p>
    <w:p w:rsidR="00091624" w:rsidRPr="00365065" w:rsidRDefault="00091624" w:rsidP="00FC7A28">
      <w:pPr>
        <w:numPr>
          <w:ilvl w:val="0"/>
          <w:numId w:val="32"/>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 xml:space="preserve">Capacité du projet à favoriser une insertion durable : retour vers l’emploi, engagement dans un parcours, remobilisation </w:t>
      </w:r>
      <w:r w:rsidR="0038250B" w:rsidRPr="00365065">
        <w:rPr>
          <w:rFonts w:asciiTheme="majorHAnsi" w:hAnsiTheme="majorHAnsi"/>
        </w:rPr>
        <w:t>sociale</w:t>
      </w:r>
      <w:r w:rsidR="0038250B">
        <w:rPr>
          <w:rFonts w:asciiTheme="majorHAnsi" w:hAnsiTheme="majorHAnsi"/>
        </w:rPr>
        <w:t>,</w:t>
      </w:r>
      <w:r w:rsidR="0038250B" w:rsidRPr="00365065">
        <w:rPr>
          <w:rFonts w:asciiTheme="majorHAnsi" w:hAnsiTheme="majorHAnsi"/>
        </w:rPr>
        <w:t xml:space="preserve"> …</w:t>
      </w:r>
    </w:p>
    <w:p w:rsidR="00091624" w:rsidRPr="00365065" w:rsidRDefault="00091624" w:rsidP="00FC7A28">
      <w:pPr>
        <w:numPr>
          <w:ilvl w:val="0"/>
          <w:numId w:val="32"/>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 xml:space="preserve">Indicateurs proposés pour mesurer les résultats (nombre de </w:t>
      </w:r>
      <w:r w:rsidR="0038250B">
        <w:rPr>
          <w:rFonts w:asciiTheme="majorHAnsi" w:hAnsiTheme="majorHAnsi"/>
        </w:rPr>
        <w:t>personnes</w:t>
      </w:r>
      <w:r w:rsidRPr="00365065">
        <w:rPr>
          <w:rFonts w:asciiTheme="majorHAnsi" w:hAnsiTheme="majorHAnsi"/>
        </w:rPr>
        <w:t>, taux de sorties positives, etc.).</w:t>
      </w:r>
    </w:p>
    <w:p w:rsidR="00091624" w:rsidRPr="00365065" w:rsidRDefault="00FE1EB2" w:rsidP="00FC7A28">
      <w:pPr>
        <w:spacing w:before="100" w:beforeAutospacing="1" w:after="100" w:afterAutospacing="1" w:line="240" w:lineRule="auto"/>
        <w:jc w:val="both"/>
        <w:rPr>
          <w:rFonts w:asciiTheme="majorHAnsi" w:eastAsia="Times New Roman" w:hAnsiTheme="majorHAnsi" w:cs="Times New Roman"/>
          <w:sz w:val="24"/>
          <w:szCs w:val="24"/>
          <w:lang w:eastAsia="fr-FR"/>
        </w:rPr>
      </w:pPr>
      <w:r w:rsidRPr="0038250B">
        <w:rPr>
          <w:rFonts w:ascii="Segoe UI Symbol" w:hAnsi="Segoe UI Symbol" w:cs="Segoe UI Symbol"/>
          <w:color w:val="385623" w:themeColor="accent6" w:themeShade="80"/>
        </w:rPr>
        <w:t>✅</w:t>
      </w:r>
      <w:r w:rsidRPr="0038250B">
        <w:rPr>
          <w:rFonts w:asciiTheme="majorHAnsi" w:hAnsiTheme="majorHAnsi"/>
          <w:color w:val="385623" w:themeColor="accent6" w:themeShade="80"/>
        </w:rPr>
        <w:t xml:space="preserve">   </w:t>
      </w:r>
      <w:r w:rsidRPr="0038250B">
        <w:rPr>
          <w:rFonts w:asciiTheme="majorHAnsi" w:hAnsiTheme="majorHAnsi"/>
          <w:b/>
          <w:color w:val="385623" w:themeColor="accent6" w:themeShade="80"/>
        </w:rPr>
        <w:t xml:space="preserve"> </w:t>
      </w:r>
      <w:r w:rsidR="00091624" w:rsidRPr="00365065">
        <w:rPr>
          <w:rFonts w:asciiTheme="majorHAnsi" w:hAnsiTheme="majorHAnsi"/>
          <w:b/>
          <w:color w:val="538135" w:themeColor="accent6" w:themeShade="BF"/>
        </w:rPr>
        <w:t>Bonus valorisant l’engagement du club</w:t>
      </w:r>
      <w:r w:rsidR="0038250B">
        <w:rPr>
          <w:rFonts w:asciiTheme="majorHAnsi" w:hAnsiTheme="majorHAnsi"/>
          <w:b/>
          <w:color w:val="538135" w:themeColor="accent6" w:themeShade="BF"/>
        </w:rPr>
        <w:t>=&gt; D</w:t>
      </w:r>
      <w:r w:rsidR="00091624" w:rsidRPr="00365065">
        <w:rPr>
          <w:rFonts w:asciiTheme="majorHAnsi" w:hAnsiTheme="majorHAnsi"/>
          <w:b/>
          <w:color w:val="538135" w:themeColor="accent6" w:themeShade="BF"/>
        </w:rPr>
        <w:t>es points supplémentaires seront attribués si :</w:t>
      </w:r>
    </w:p>
    <w:p w:rsidR="00091624" w:rsidRPr="00365065" w:rsidRDefault="00091624" w:rsidP="00F76CDD">
      <w:pPr>
        <w:numPr>
          <w:ilvl w:val="0"/>
          <w:numId w:val="33"/>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 xml:space="preserve">Le club est labellisé "Club </w:t>
      </w:r>
      <w:r w:rsidR="00C91C46" w:rsidRPr="00365065">
        <w:rPr>
          <w:rFonts w:asciiTheme="majorHAnsi" w:hAnsiTheme="majorHAnsi"/>
        </w:rPr>
        <w:t xml:space="preserve">Sportif Engagé" =&gt; </w:t>
      </w:r>
      <w:hyperlink r:id="rId8" w:history="1">
        <w:r w:rsidR="00F76CDD" w:rsidRPr="00D65B60">
          <w:rPr>
            <w:rStyle w:val="Lienhypertexte"/>
            <w:rFonts w:asciiTheme="majorHAnsi" w:hAnsiTheme="majorHAnsi"/>
          </w:rPr>
          <w:t>https://lesclubs-sportifs-engages.francetravail.fr/</w:t>
        </w:r>
      </w:hyperlink>
      <w:r w:rsidR="00F76CDD">
        <w:rPr>
          <w:rFonts w:asciiTheme="majorHAnsi" w:hAnsiTheme="majorHAnsi"/>
        </w:rPr>
        <w:t xml:space="preserve"> </w:t>
      </w:r>
    </w:p>
    <w:p w:rsidR="00091624" w:rsidRPr="00365065" w:rsidRDefault="00091624" w:rsidP="00FC7A28">
      <w:pPr>
        <w:numPr>
          <w:ilvl w:val="0"/>
          <w:numId w:val="33"/>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 xml:space="preserve">Le club a participé aux </w:t>
      </w:r>
      <w:r w:rsidR="0038250B">
        <w:rPr>
          <w:rFonts w:asciiTheme="majorHAnsi" w:hAnsiTheme="majorHAnsi"/>
        </w:rPr>
        <w:t>"</w:t>
      </w:r>
      <w:r w:rsidRPr="00365065">
        <w:rPr>
          <w:rFonts w:asciiTheme="majorHAnsi" w:hAnsiTheme="majorHAnsi"/>
        </w:rPr>
        <w:t>journées pitch</w:t>
      </w:r>
      <w:r w:rsidR="0038250B">
        <w:rPr>
          <w:rFonts w:asciiTheme="majorHAnsi" w:hAnsiTheme="majorHAnsi"/>
        </w:rPr>
        <w:t>"</w:t>
      </w:r>
      <w:r w:rsidRPr="00365065">
        <w:rPr>
          <w:rFonts w:asciiTheme="majorHAnsi" w:hAnsiTheme="majorHAnsi"/>
        </w:rPr>
        <w:t xml:space="preserve"> </w:t>
      </w:r>
      <w:r w:rsidR="00436D1A">
        <w:rPr>
          <w:rFonts w:asciiTheme="majorHAnsi" w:hAnsiTheme="majorHAnsi"/>
        </w:rPr>
        <w:t>organisées par le Département,</w:t>
      </w:r>
    </w:p>
    <w:p w:rsidR="00091624" w:rsidRPr="00365065" w:rsidRDefault="00091624" w:rsidP="00FC7A28">
      <w:pPr>
        <w:numPr>
          <w:ilvl w:val="0"/>
          <w:numId w:val="33"/>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Le club est inscrit à la formation "Coach d’insertion par le sport" (RS6053).</w:t>
      </w:r>
    </w:p>
    <w:p w:rsidR="00FA6B20" w:rsidRPr="00365065" w:rsidRDefault="00D855DD" w:rsidP="00FC7A28">
      <w:pPr>
        <w:pBdr>
          <w:bottom w:val="single" w:sz="4" w:space="1" w:color="auto"/>
        </w:pBdr>
        <w:spacing w:before="100" w:beforeAutospacing="1" w:after="100" w:afterAutospacing="1" w:line="240" w:lineRule="auto"/>
        <w:jc w:val="both"/>
        <w:outlineLvl w:val="2"/>
        <w:rPr>
          <w:rFonts w:asciiTheme="majorHAnsi" w:eastAsia="Times New Roman" w:hAnsiTheme="majorHAnsi" w:cs="Times New Roman"/>
          <w:b/>
          <w:bCs/>
          <w:color w:val="538135" w:themeColor="accent6" w:themeShade="BF"/>
          <w:sz w:val="26"/>
          <w:szCs w:val="26"/>
          <w:lang w:eastAsia="fr-FR"/>
        </w:rPr>
      </w:pPr>
      <w:r w:rsidRPr="00365065">
        <w:rPr>
          <w:rFonts w:asciiTheme="majorHAnsi" w:hAnsiTheme="majorHAnsi"/>
          <w:b/>
          <w:color w:val="538135" w:themeColor="accent6" w:themeShade="BF"/>
          <w:sz w:val="26"/>
          <w:szCs w:val="26"/>
        </w:rPr>
        <w:t xml:space="preserve">6 - Modalités de soutien financier </w:t>
      </w:r>
    </w:p>
    <w:p w:rsidR="002154F8" w:rsidRPr="00365065" w:rsidRDefault="002154F8" w:rsidP="00FC7A28">
      <w:pPr>
        <w:spacing w:before="100" w:beforeAutospacing="1" w:after="100" w:afterAutospacing="1" w:line="240" w:lineRule="auto"/>
        <w:jc w:val="both"/>
        <w:rPr>
          <w:rFonts w:asciiTheme="majorHAnsi" w:hAnsiTheme="majorHAnsi"/>
        </w:rPr>
      </w:pPr>
      <w:r w:rsidRPr="00365065">
        <w:rPr>
          <w:rFonts w:asciiTheme="majorHAnsi" w:hAnsiTheme="majorHAnsi"/>
        </w:rPr>
        <w:t xml:space="preserve">Les projets retenus pourront bénéficier d’une subvention du Département de l’Eure allant de </w:t>
      </w:r>
      <w:r w:rsidR="003D0A31">
        <w:rPr>
          <w:rFonts w:asciiTheme="majorHAnsi" w:hAnsiTheme="majorHAnsi"/>
        </w:rPr>
        <w:t>1</w:t>
      </w:r>
      <w:r w:rsidR="002633A7">
        <w:rPr>
          <w:rFonts w:asciiTheme="majorHAnsi" w:hAnsiTheme="majorHAnsi"/>
        </w:rPr>
        <w:t xml:space="preserve"> </w:t>
      </w:r>
      <w:r w:rsidR="003D0A31">
        <w:rPr>
          <w:rFonts w:asciiTheme="majorHAnsi" w:hAnsiTheme="majorHAnsi"/>
        </w:rPr>
        <w:t>500</w:t>
      </w:r>
      <w:r w:rsidRPr="00365065">
        <w:rPr>
          <w:rFonts w:asciiTheme="majorHAnsi" w:hAnsiTheme="majorHAnsi"/>
        </w:rPr>
        <w:t xml:space="preserve"> € à 3 000 €, dans la limite de 80 % du coût global du projet.</w:t>
      </w:r>
    </w:p>
    <w:p w:rsidR="002154F8" w:rsidRPr="00365065" w:rsidRDefault="00D855DD" w:rsidP="00FC7A28">
      <w:pPr>
        <w:spacing w:before="100" w:beforeAutospacing="1" w:after="100" w:afterAutospacing="1" w:line="240" w:lineRule="auto"/>
        <w:jc w:val="both"/>
        <w:rPr>
          <w:rFonts w:asciiTheme="majorHAnsi" w:hAnsiTheme="majorHAnsi"/>
          <w:b/>
          <w:color w:val="538135" w:themeColor="accent6" w:themeShade="BF"/>
        </w:rPr>
      </w:pPr>
      <w:r w:rsidRPr="00365065">
        <w:rPr>
          <w:rFonts w:ascii="Segoe UI Symbol" w:hAnsi="Segoe UI Symbol" w:cs="Segoe UI Symbol"/>
        </w:rPr>
        <w:t>✅</w:t>
      </w:r>
      <w:r w:rsidRPr="00365065">
        <w:rPr>
          <w:rFonts w:asciiTheme="majorHAnsi" w:hAnsiTheme="majorHAnsi"/>
        </w:rPr>
        <w:t xml:space="preserve"> </w:t>
      </w:r>
      <w:r w:rsidR="00FE1EB2" w:rsidRPr="00365065">
        <w:rPr>
          <w:rFonts w:asciiTheme="majorHAnsi" w:hAnsiTheme="majorHAnsi"/>
        </w:rPr>
        <w:t xml:space="preserve">  </w:t>
      </w:r>
      <w:r w:rsidRPr="00365065">
        <w:rPr>
          <w:rFonts w:asciiTheme="majorHAnsi" w:hAnsiTheme="majorHAnsi"/>
          <w:b/>
          <w:color w:val="538135" w:themeColor="accent6" w:themeShade="BF"/>
        </w:rPr>
        <w:t>Conditions générales :</w:t>
      </w:r>
    </w:p>
    <w:p w:rsidR="002154F8" w:rsidRPr="00365065" w:rsidRDefault="002154F8" w:rsidP="00FC7A28">
      <w:pPr>
        <w:numPr>
          <w:ilvl w:val="0"/>
          <w:numId w:val="34"/>
        </w:numPr>
        <w:spacing w:before="100" w:beforeAutospacing="1" w:after="100" w:afterAutospacing="1" w:line="240" w:lineRule="auto"/>
        <w:jc w:val="both"/>
        <w:rPr>
          <w:rFonts w:asciiTheme="majorHAnsi" w:hAnsiTheme="majorHAnsi"/>
        </w:rPr>
      </w:pPr>
      <w:r w:rsidRPr="00365065">
        <w:rPr>
          <w:rFonts w:asciiTheme="majorHAnsi" w:hAnsiTheme="majorHAnsi"/>
        </w:rPr>
        <w:t xml:space="preserve">Le budget total du projet présenté doit être au minimum de </w:t>
      </w:r>
      <w:r w:rsidR="003D0A31">
        <w:rPr>
          <w:rFonts w:asciiTheme="majorHAnsi" w:hAnsiTheme="majorHAnsi"/>
        </w:rPr>
        <w:t>2</w:t>
      </w:r>
      <w:r w:rsidR="002633A7">
        <w:rPr>
          <w:rFonts w:asciiTheme="majorHAnsi" w:hAnsiTheme="majorHAnsi"/>
        </w:rPr>
        <w:t xml:space="preserve"> </w:t>
      </w:r>
      <w:r w:rsidR="003D0A31">
        <w:rPr>
          <w:rFonts w:asciiTheme="majorHAnsi" w:hAnsiTheme="majorHAnsi"/>
        </w:rPr>
        <w:t>000</w:t>
      </w:r>
      <w:r w:rsidRPr="00365065">
        <w:rPr>
          <w:rFonts w:asciiTheme="majorHAnsi" w:hAnsiTheme="majorHAnsi"/>
        </w:rPr>
        <w:t xml:space="preserve"> €.</w:t>
      </w:r>
    </w:p>
    <w:p w:rsidR="002154F8" w:rsidRPr="00365065" w:rsidRDefault="002154F8" w:rsidP="00FC7A28">
      <w:pPr>
        <w:numPr>
          <w:ilvl w:val="0"/>
          <w:numId w:val="34"/>
        </w:numPr>
        <w:spacing w:before="100" w:beforeAutospacing="1" w:after="100" w:afterAutospacing="1" w:line="240" w:lineRule="auto"/>
        <w:jc w:val="both"/>
        <w:rPr>
          <w:rFonts w:asciiTheme="majorHAnsi" w:hAnsiTheme="majorHAnsi"/>
        </w:rPr>
      </w:pPr>
      <w:r w:rsidRPr="00365065">
        <w:rPr>
          <w:rFonts w:asciiTheme="majorHAnsi" w:hAnsiTheme="majorHAnsi"/>
        </w:rPr>
        <w:t>Le financement peut venir en complément d’autres dispositifs (Impact 2024, Politique de la Ville, etc.) dans le respect des plafonds fixés.</w:t>
      </w:r>
    </w:p>
    <w:p w:rsidR="002154F8" w:rsidRPr="00365065" w:rsidRDefault="002154F8" w:rsidP="00FC7A28">
      <w:pPr>
        <w:numPr>
          <w:ilvl w:val="0"/>
          <w:numId w:val="34"/>
        </w:numPr>
        <w:spacing w:before="100" w:beforeAutospacing="1" w:after="100" w:afterAutospacing="1" w:line="240" w:lineRule="auto"/>
        <w:jc w:val="both"/>
        <w:rPr>
          <w:rFonts w:asciiTheme="majorHAnsi" w:hAnsiTheme="majorHAnsi"/>
        </w:rPr>
      </w:pPr>
      <w:r w:rsidRPr="00365065">
        <w:rPr>
          <w:rFonts w:asciiTheme="majorHAnsi" w:hAnsiTheme="majorHAnsi"/>
        </w:rPr>
        <w:t>Le projet peut être cofinancé par d’autres partenaires publics ou privés.</w:t>
      </w:r>
    </w:p>
    <w:p w:rsidR="00B519BE" w:rsidRDefault="00D855DD" w:rsidP="00B519BE">
      <w:pPr>
        <w:spacing w:before="100" w:beforeAutospacing="1" w:after="100" w:afterAutospacing="1" w:line="240" w:lineRule="auto"/>
        <w:jc w:val="both"/>
        <w:rPr>
          <w:rFonts w:asciiTheme="majorHAnsi" w:hAnsiTheme="majorHAnsi"/>
        </w:rPr>
      </w:pPr>
      <w:r w:rsidRPr="00443E8A">
        <w:rPr>
          <w:rFonts w:ascii="Segoe UI Symbol" w:hAnsi="Segoe UI Symbol" w:cs="Segoe UI Symbol"/>
        </w:rPr>
        <w:t>✅</w:t>
      </w:r>
      <w:r w:rsidRPr="00443E8A">
        <w:rPr>
          <w:rFonts w:asciiTheme="majorHAnsi" w:hAnsiTheme="majorHAnsi"/>
        </w:rPr>
        <w:t xml:space="preserve"> </w:t>
      </w:r>
      <w:r w:rsidR="00FE1EB2" w:rsidRPr="00443E8A">
        <w:rPr>
          <w:rFonts w:asciiTheme="majorHAnsi" w:hAnsiTheme="majorHAnsi"/>
        </w:rPr>
        <w:t xml:space="preserve">  </w:t>
      </w:r>
      <w:r w:rsidRPr="00443E8A">
        <w:rPr>
          <w:rFonts w:asciiTheme="majorHAnsi" w:hAnsiTheme="majorHAnsi"/>
          <w:b/>
          <w:color w:val="538135" w:themeColor="accent6" w:themeShade="BF"/>
        </w:rPr>
        <w:t>Dépenses éligibles :</w:t>
      </w:r>
      <w:r w:rsidR="00B519BE" w:rsidRPr="00443E8A">
        <w:rPr>
          <w:rFonts w:asciiTheme="majorHAnsi" w:hAnsiTheme="majorHAnsi"/>
          <w:b/>
          <w:color w:val="538135" w:themeColor="accent6" w:themeShade="BF"/>
        </w:rPr>
        <w:t xml:space="preserve"> </w:t>
      </w:r>
      <w:r w:rsidR="00B519BE" w:rsidRPr="00443E8A">
        <w:rPr>
          <w:rFonts w:asciiTheme="majorHAnsi" w:hAnsiTheme="majorHAnsi"/>
        </w:rPr>
        <w:t>Sont éligibles les frais liés à la mise en œuvre opérationnelle du projet, incluant</w:t>
      </w:r>
      <w:r w:rsidR="00B519BE" w:rsidRPr="00B519BE">
        <w:rPr>
          <w:rFonts w:asciiTheme="majorHAnsi" w:hAnsiTheme="majorHAnsi"/>
        </w:rPr>
        <w:t>:</w:t>
      </w:r>
    </w:p>
    <w:p w:rsidR="00B519BE" w:rsidRPr="00B519BE" w:rsidRDefault="00B519BE" w:rsidP="00167AC1">
      <w:pPr>
        <w:pStyle w:val="Paragraphedeliste"/>
        <w:numPr>
          <w:ilvl w:val="0"/>
          <w:numId w:val="45"/>
        </w:numPr>
        <w:spacing w:before="100" w:beforeAutospacing="1" w:after="100" w:afterAutospacing="1" w:line="240" w:lineRule="auto"/>
        <w:jc w:val="both"/>
        <w:rPr>
          <w:rFonts w:asciiTheme="majorHAnsi" w:hAnsiTheme="majorHAnsi"/>
        </w:rPr>
      </w:pPr>
      <w:r w:rsidRPr="00B519BE">
        <w:rPr>
          <w:rFonts w:asciiTheme="majorHAnsi" w:hAnsiTheme="majorHAnsi"/>
        </w:rPr>
        <w:t>L'encadrement, l’animation, la coordination et les charges de personnel. Si le projet bénéficie déjà d'une subvention spécifique pour tout ou partie de ces coûts, merci de le préciser dans le budget prévisionnel (cf. Annexe III).</w:t>
      </w:r>
    </w:p>
    <w:p w:rsidR="00B519BE" w:rsidRPr="00B519BE" w:rsidRDefault="00B519BE" w:rsidP="00B519BE">
      <w:pPr>
        <w:pStyle w:val="Paragraphedeliste"/>
        <w:numPr>
          <w:ilvl w:val="0"/>
          <w:numId w:val="45"/>
        </w:numPr>
        <w:spacing w:before="100" w:beforeAutospacing="1" w:after="100" w:afterAutospacing="1" w:line="240" w:lineRule="auto"/>
        <w:jc w:val="both"/>
        <w:rPr>
          <w:rFonts w:asciiTheme="majorHAnsi" w:hAnsiTheme="majorHAnsi"/>
        </w:rPr>
      </w:pPr>
      <w:r w:rsidRPr="00B519BE">
        <w:rPr>
          <w:rFonts w:asciiTheme="majorHAnsi" w:hAnsiTheme="majorHAnsi"/>
        </w:rPr>
        <w:t xml:space="preserve">Les frais logistiques et d’organisation, notamment dans le cadre d’événements à vocation professionnelle (job </w:t>
      </w:r>
      <w:proofErr w:type="spellStart"/>
      <w:r w:rsidRPr="00B519BE">
        <w:rPr>
          <w:rFonts w:asciiTheme="majorHAnsi" w:hAnsiTheme="majorHAnsi"/>
        </w:rPr>
        <w:t>dating</w:t>
      </w:r>
      <w:proofErr w:type="spellEnd"/>
      <w:r w:rsidRPr="00B519BE">
        <w:rPr>
          <w:rFonts w:asciiTheme="majorHAnsi" w:hAnsiTheme="majorHAnsi"/>
        </w:rPr>
        <w:t>, rencontres avec des employeurs, etc.).</w:t>
      </w:r>
    </w:p>
    <w:p w:rsidR="00B519BE" w:rsidRPr="00B519BE" w:rsidRDefault="00B519BE" w:rsidP="00B519BE">
      <w:pPr>
        <w:spacing w:before="100" w:beforeAutospacing="1" w:after="100" w:afterAutospacing="1" w:line="240" w:lineRule="auto"/>
        <w:jc w:val="both"/>
        <w:rPr>
          <w:rFonts w:asciiTheme="majorHAnsi" w:hAnsiTheme="majorHAnsi"/>
        </w:rPr>
      </w:pPr>
      <w:r w:rsidRPr="00B519BE">
        <w:rPr>
          <w:rFonts w:asciiTheme="majorHAnsi" w:hAnsiTheme="majorHAnsi"/>
        </w:rPr>
        <w:t>Dans le cas d’une action ponctuelle de type « un stade pour l’emploi », une aide forfaitaire spécifique de 500 € pourra être attribuée.</w:t>
      </w:r>
    </w:p>
    <w:p w:rsidR="002154F8" w:rsidRPr="00365065" w:rsidRDefault="00B519BE" w:rsidP="00B519BE">
      <w:pPr>
        <w:spacing w:before="100" w:beforeAutospacing="1" w:after="100" w:afterAutospacing="1" w:line="240" w:lineRule="auto"/>
        <w:jc w:val="both"/>
        <w:rPr>
          <w:rFonts w:asciiTheme="majorHAnsi" w:hAnsiTheme="majorHAnsi"/>
        </w:rPr>
      </w:pPr>
      <w:r w:rsidRPr="00B519BE">
        <w:rPr>
          <w:rFonts w:asciiTheme="majorHAnsi" w:hAnsiTheme="majorHAnsi"/>
        </w:rPr>
        <w:lastRenderedPageBreak/>
        <w:t>Les actions financées devro</w:t>
      </w:r>
      <w:r w:rsidR="00F33CDC">
        <w:rPr>
          <w:rFonts w:asciiTheme="majorHAnsi" w:hAnsiTheme="majorHAnsi"/>
        </w:rPr>
        <w:t>nt être mises en œuvre à partir de la notification (</w:t>
      </w:r>
      <w:r w:rsidRPr="00B519BE">
        <w:rPr>
          <w:rFonts w:asciiTheme="majorHAnsi" w:hAnsiTheme="majorHAnsi"/>
        </w:rPr>
        <w:t>septembre 2025</w:t>
      </w:r>
      <w:r w:rsidR="00F33CDC">
        <w:rPr>
          <w:rFonts w:asciiTheme="majorHAnsi" w:hAnsiTheme="majorHAnsi"/>
        </w:rPr>
        <w:t xml:space="preserve">) jusqu'au </w:t>
      </w:r>
      <w:r w:rsidRPr="00B519BE">
        <w:rPr>
          <w:rFonts w:asciiTheme="majorHAnsi" w:hAnsiTheme="majorHAnsi"/>
        </w:rPr>
        <w:t>31 décembre 2026.</w:t>
      </w:r>
    </w:p>
    <w:p w:rsidR="00FD3D06" w:rsidRPr="00365065" w:rsidRDefault="00D855DD" w:rsidP="00FC7A28">
      <w:pPr>
        <w:pStyle w:val="Default"/>
        <w:pBdr>
          <w:bottom w:val="single" w:sz="4" w:space="1" w:color="auto"/>
        </w:pBdr>
        <w:jc w:val="both"/>
        <w:rPr>
          <w:rFonts w:asciiTheme="majorHAnsi" w:hAnsiTheme="majorHAnsi"/>
          <w:b/>
          <w:color w:val="538135" w:themeColor="accent6" w:themeShade="BF"/>
          <w:sz w:val="26"/>
          <w:szCs w:val="26"/>
        </w:rPr>
      </w:pPr>
      <w:r w:rsidRPr="00365065">
        <w:rPr>
          <w:rFonts w:asciiTheme="majorHAnsi" w:hAnsiTheme="majorHAnsi"/>
          <w:b/>
          <w:color w:val="538135" w:themeColor="accent6" w:themeShade="BF"/>
          <w:sz w:val="26"/>
          <w:szCs w:val="26"/>
        </w:rPr>
        <w:t>7 - Suivi de l'action et évaluation des résultats atteints</w:t>
      </w:r>
    </w:p>
    <w:p w:rsidR="00C77F76" w:rsidRPr="00365065" w:rsidRDefault="00C77F76" w:rsidP="00FC7A28">
      <w:pPr>
        <w:pStyle w:val="Default"/>
        <w:jc w:val="both"/>
        <w:rPr>
          <w:rFonts w:asciiTheme="majorHAnsi" w:hAnsiTheme="majorHAnsi"/>
          <w:sz w:val="32"/>
          <w:szCs w:val="32"/>
        </w:rPr>
      </w:pPr>
    </w:p>
    <w:p w:rsidR="007A28EE" w:rsidRPr="00365065" w:rsidRDefault="007A28EE" w:rsidP="00FC7A28">
      <w:pPr>
        <w:pStyle w:val="Titre4"/>
        <w:jc w:val="both"/>
        <w:rPr>
          <w:i w:val="0"/>
          <w:color w:val="538135" w:themeColor="accent6" w:themeShade="BF"/>
        </w:rPr>
      </w:pPr>
      <w:r w:rsidRPr="00365065">
        <w:rPr>
          <w:b/>
          <w:i w:val="0"/>
          <w:color w:val="003366"/>
        </w:rPr>
        <w:t xml:space="preserve"> </w:t>
      </w:r>
      <w:r w:rsidRPr="00365065">
        <w:rPr>
          <w:rFonts w:ascii="Segoe UI Symbol" w:hAnsi="Segoe UI Symbol" w:cs="Segoe UI Symbol"/>
          <w:b/>
          <w:i w:val="0"/>
          <w:color w:val="003366"/>
        </w:rPr>
        <w:t>✅</w:t>
      </w:r>
      <w:r w:rsidRPr="00365065">
        <w:rPr>
          <w:b/>
          <w:i w:val="0"/>
          <w:color w:val="003366"/>
        </w:rPr>
        <w:t xml:space="preserve"> </w:t>
      </w:r>
      <w:r w:rsidR="00FE1EB2" w:rsidRPr="00365065">
        <w:rPr>
          <w:b/>
          <w:i w:val="0"/>
          <w:color w:val="003366"/>
        </w:rPr>
        <w:t xml:space="preserve">  </w:t>
      </w:r>
      <w:r w:rsidRPr="00365065">
        <w:rPr>
          <w:b/>
          <w:i w:val="0"/>
          <w:color w:val="538135" w:themeColor="accent6" w:themeShade="BF"/>
        </w:rPr>
        <w:t>Un accompagnement tout au long du projet</w:t>
      </w:r>
    </w:p>
    <w:p w:rsidR="007A28EE" w:rsidRPr="00365065" w:rsidRDefault="007A28EE" w:rsidP="00FC7A28">
      <w:pPr>
        <w:spacing w:before="100" w:beforeAutospacing="1" w:after="100" w:afterAutospacing="1"/>
        <w:jc w:val="both"/>
        <w:rPr>
          <w:rFonts w:asciiTheme="majorHAnsi" w:hAnsiTheme="majorHAnsi"/>
        </w:rPr>
      </w:pPr>
      <w:r w:rsidRPr="00365065">
        <w:rPr>
          <w:rFonts w:asciiTheme="majorHAnsi" w:hAnsiTheme="majorHAnsi"/>
        </w:rPr>
        <w:t>Un comité de suivi interdirectionnel, réunissant la Direction de l’Insertion et de l’Emploi et la Direction des Sports et de la Jeunesse, assurera l’accompagnement des porteurs de projets sélectionnés.</w:t>
      </w:r>
    </w:p>
    <w:p w:rsidR="007A28EE" w:rsidRPr="00365065" w:rsidRDefault="007A28EE" w:rsidP="00FC7A28">
      <w:pPr>
        <w:spacing w:before="100" w:beforeAutospacing="1" w:after="100" w:afterAutospacing="1"/>
        <w:jc w:val="both"/>
        <w:rPr>
          <w:rFonts w:asciiTheme="majorHAnsi" w:hAnsiTheme="majorHAnsi"/>
        </w:rPr>
      </w:pPr>
      <w:r w:rsidRPr="00365065">
        <w:rPr>
          <w:rFonts w:asciiTheme="majorHAnsi" w:hAnsiTheme="majorHAnsi"/>
        </w:rPr>
        <w:t>Il sera l’interlocuteur privilégié pendant toute la durée de réalisation. Les coordonnées des référents seront transmises lors de la réunion de cadrage, organisée avant le démarrage du projet.</w:t>
      </w:r>
    </w:p>
    <w:p w:rsidR="007A28EE" w:rsidRPr="00365065" w:rsidRDefault="00D855DD" w:rsidP="00FC7A28">
      <w:pPr>
        <w:pStyle w:val="Titre4"/>
        <w:jc w:val="both"/>
        <w:rPr>
          <w:i w:val="0"/>
        </w:rPr>
      </w:pPr>
      <w:r w:rsidRPr="00365065">
        <w:rPr>
          <w:rFonts w:ascii="Segoe UI Symbol" w:hAnsi="Segoe UI Symbol" w:cs="Segoe UI Symbol"/>
          <w:b/>
          <w:i w:val="0"/>
          <w:color w:val="003366"/>
        </w:rPr>
        <w:t>✅</w:t>
      </w:r>
      <w:r w:rsidRPr="00365065">
        <w:rPr>
          <w:b/>
          <w:i w:val="0"/>
          <w:color w:val="003366"/>
        </w:rPr>
        <w:t xml:space="preserve"> </w:t>
      </w:r>
      <w:r w:rsidR="00FE1EB2" w:rsidRPr="00365065">
        <w:rPr>
          <w:b/>
          <w:i w:val="0"/>
          <w:color w:val="003366"/>
        </w:rPr>
        <w:t xml:space="preserve">  </w:t>
      </w:r>
      <w:r w:rsidRPr="00365065">
        <w:rPr>
          <w:b/>
          <w:i w:val="0"/>
          <w:color w:val="538135" w:themeColor="accent6" w:themeShade="BF"/>
        </w:rPr>
        <w:t>Bilan et évaluation des résultats</w:t>
      </w:r>
    </w:p>
    <w:p w:rsidR="007A28EE" w:rsidRPr="00365065" w:rsidRDefault="007A28EE" w:rsidP="00FC7A28">
      <w:pPr>
        <w:spacing w:before="100" w:beforeAutospacing="1" w:after="100" w:afterAutospacing="1"/>
        <w:jc w:val="both"/>
        <w:rPr>
          <w:rFonts w:asciiTheme="majorHAnsi" w:hAnsiTheme="majorHAnsi"/>
        </w:rPr>
      </w:pPr>
      <w:r w:rsidRPr="00365065">
        <w:rPr>
          <w:rFonts w:asciiTheme="majorHAnsi" w:hAnsiTheme="majorHAnsi"/>
        </w:rPr>
        <w:t xml:space="preserve">Chaque porteur devra transmettre un bilan final, selon le calendrier validé avec le Département. Toute modification importante du projet en cours </w:t>
      </w:r>
      <w:r w:rsidR="002A5260">
        <w:rPr>
          <w:rFonts w:asciiTheme="majorHAnsi" w:hAnsiTheme="majorHAnsi"/>
        </w:rPr>
        <w:t xml:space="preserve">de réalisation </w:t>
      </w:r>
      <w:r w:rsidRPr="00365065">
        <w:rPr>
          <w:rFonts w:asciiTheme="majorHAnsi" w:hAnsiTheme="majorHAnsi"/>
        </w:rPr>
        <w:t>devra être arg</w:t>
      </w:r>
      <w:r w:rsidR="005A4164">
        <w:rPr>
          <w:rFonts w:asciiTheme="majorHAnsi" w:hAnsiTheme="majorHAnsi"/>
        </w:rPr>
        <w:t xml:space="preserve">umentée et soumise à validation des </w:t>
      </w:r>
      <w:r w:rsidR="002A5260" w:rsidRPr="002A5260">
        <w:rPr>
          <w:rFonts w:asciiTheme="majorHAnsi" w:hAnsiTheme="majorHAnsi"/>
        </w:rPr>
        <w:t>services départementaux.</w:t>
      </w:r>
    </w:p>
    <w:p w:rsidR="007A28EE" w:rsidRPr="00365065" w:rsidRDefault="007A28EE" w:rsidP="00FC7A28">
      <w:pPr>
        <w:spacing w:before="100" w:beforeAutospacing="1" w:after="100" w:afterAutospacing="1"/>
        <w:jc w:val="both"/>
        <w:rPr>
          <w:rFonts w:asciiTheme="majorHAnsi" w:hAnsiTheme="majorHAnsi"/>
        </w:rPr>
      </w:pPr>
      <w:r w:rsidRPr="00365065">
        <w:rPr>
          <w:rFonts w:asciiTheme="majorHAnsi" w:hAnsiTheme="majorHAnsi"/>
        </w:rPr>
        <w:t>Un modèle de bilan d’exécution sera remis et présenté lors de la réunion de cadrage.</w:t>
      </w:r>
    </w:p>
    <w:p w:rsidR="007A28EE" w:rsidRPr="00365065" w:rsidRDefault="00D855DD" w:rsidP="00FC7A28">
      <w:pPr>
        <w:pStyle w:val="Titre4"/>
        <w:jc w:val="both"/>
        <w:rPr>
          <w:i w:val="0"/>
          <w:color w:val="538135" w:themeColor="accent6" w:themeShade="BF"/>
        </w:rPr>
      </w:pPr>
      <w:r w:rsidRPr="00365065">
        <w:rPr>
          <w:rFonts w:ascii="Segoe UI Symbol" w:hAnsi="Segoe UI Symbol" w:cs="Segoe UI Symbol"/>
          <w:b/>
          <w:i w:val="0"/>
          <w:color w:val="003366"/>
        </w:rPr>
        <w:t>✅</w:t>
      </w:r>
      <w:r w:rsidRPr="00365065">
        <w:rPr>
          <w:b/>
          <w:i w:val="0"/>
          <w:color w:val="003366"/>
        </w:rPr>
        <w:t xml:space="preserve">  </w:t>
      </w:r>
      <w:r w:rsidR="00FE1EB2" w:rsidRPr="00365065">
        <w:rPr>
          <w:b/>
          <w:i w:val="0"/>
          <w:color w:val="003366"/>
        </w:rPr>
        <w:t xml:space="preserve"> </w:t>
      </w:r>
      <w:r w:rsidRPr="00365065">
        <w:rPr>
          <w:b/>
          <w:i w:val="0"/>
          <w:color w:val="538135" w:themeColor="accent6" w:themeShade="BF"/>
        </w:rPr>
        <w:t>Indicateurs de suivi à renseigner</w:t>
      </w:r>
    </w:p>
    <w:p w:rsidR="007A28EE" w:rsidRPr="00365065" w:rsidRDefault="007A28EE" w:rsidP="00FC7A28">
      <w:pPr>
        <w:spacing w:before="100" w:beforeAutospacing="1" w:after="100" w:afterAutospacing="1"/>
        <w:jc w:val="both"/>
        <w:rPr>
          <w:rFonts w:asciiTheme="majorHAnsi" w:hAnsiTheme="majorHAnsi"/>
        </w:rPr>
      </w:pPr>
      <w:r w:rsidRPr="00365065">
        <w:rPr>
          <w:rFonts w:asciiTheme="majorHAnsi" w:hAnsiTheme="majorHAnsi"/>
        </w:rPr>
        <w:t>Résultats liés aux publics accompagnés :</w:t>
      </w:r>
    </w:p>
    <w:p w:rsidR="007A28EE" w:rsidRPr="00365065" w:rsidRDefault="007A28EE" w:rsidP="00FC7A28">
      <w:pPr>
        <w:numPr>
          <w:ilvl w:val="0"/>
          <w:numId w:val="37"/>
        </w:numPr>
        <w:spacing w:before="100" w:beforeAutospacing="1" w:after="100" w:afterAutospacing="1" w:line="240" w:lineRule="auto"/>
        <w:jc w:val="both"/>
        <w:rPr>
          <w:rFonts w:asciiTheme="majorHAnsi" w:hAnsiTheme="majorHAnsi"/>
        </w:rPr>
      </w:pPr>
      <w:r w:rsidRPr="00365065">
        <w:rPr>
          <w:rFonts w:asciiTheme="majorHAnsi" w:hAnsiTheme="majorHAnsi"/>
        </w:rPr>
        <w:t>Liste des personnes prescrites et engagées dans le projet,</w:t>
      </w:r>
    </w:p>
    <w:p w:rsidR="007A28EE" w:rsidRPr="00365065" w:rsidRDefault="007A28EE" w:rsidP="00FC7A28">
      <w:pPr>
        <w:numPr>
          <w:ilvl w:val="0"/>
          <w:numId w:val="37"/>
        </w:numPr>
        <w:spacing w:before="100" w:beforeAutospacing="1" w:after="100" w:afterAutospacing="1" w:line="240" w:lineRule="auto"/>
        <w:jc w:val="both"/>
        <w:rPr>
          <w:rFonts w:asciiTheme="majorHAnsi" w:hAnsiTheme="majorHAnsi"/>
        </w:rPr>
      </w:pPr>
      <w:r w:rsidRPr="00365065">
        <w:rPr>
          <w:rFonts w:asciiTheme="majorHAnsi" w:hAnsiTheme="majorHAnsi"/>
        </w:rPr>
        <w:t>Bilan individuel synthétique des parcours suivis (emploi, formation, compétences, abandon, etc.),</w:t>
      </w:r>
    </w:p>
    <w:p w:rsidR="007A28EE" w:rsidRPr="00365065" w:rsidRDefault="007A28EE" w:rsidP="00FC7A28">
      <w:pPr>
        <w:numPr>
          <w:ilvl w:val="0"/>
          <w:numId w:val="37"/>
        </w:numPr>
        <w:spacing w:before="100" w:beforeAutospacing="1" w:after="100" w:afterAutospacing="1" w:line="240" w:lineRule="auto"/>
        <w:jc w:val="both"/>
        <w:rPr>
          <w:rFonts w:asciiTheme="majorHAnsi" w:hAnsiTheme="majorHAnsi"/>
        </w:rPr>
      </w:pPr>
      <w:r w:rsidRPr="00365065">
        <w:rPr>
          <w:rFonts w:asciiTheme="majorHAnsi" w:hAnsiTheme="majorHAnsi"/>
        </w:rPr>
        <w:t>Données globales : nombre de participants, répartition par genre, statut, situation de handicap,</w:t>
      </w:r>
    </w:p>
    <w:p w:rsidR="007A28EE" w:rsidRPr="00365065" w:rsidRDefault="007A28EE" w:rsidP="00FC7A28">
      <w:pPr>
        <w:numPr>
          <w:ilvl w:val="0"/>
          <w:numId w:val="37"/>
        </w:numPr>
        <w:spacing w:before="100" w:beforeAutospacing="1" w:after="100" w:afterAutospacing="1" w:line="240" w:lineRule="auto"/>
        <w:jc w:val="both"/>
        <w:rPr>
          <w:rFonts w:asciiTheme="majorHAnsi" w:hAnsiTheme="majorHAnsi"/>
        </w:rPr>
      </w:pPr>
      <w:r w:rsidRPr="00365065">
        <w:rPr>
          <w:rFonts w:asciiTheme="majorHAnsi" w:hAnsiTheme="majorHAnsi"/>
        </w:rPr>
        <w:t>Nature des activités proposées et des temps forts,</w:t>
      </w:r>
    </w:p>
    <w:p w:rsidR="007A28EE" w:rsidRPr="00365065" w:rsidRDefault="007A28EE" w:rsidP="00FC7A28">
      <w:pPr>
        <w:numPr>
          <w:ilvl w:val="0"/>
          <w:numId w:val="37"/>
        </w:numPr>
        <w:spacing w:before="100" w:beforeAutospacing="1" w:after="100" w:afterAutospacing="1" w:line="240" w:lineRule="auto"/>
        <w:jc w:val="both"/>
        <w:rPr>
          <w:rFonts w:asciiTheme="majorHAnsi" w:hAnsiTheme="majorHAnsi"/>
        </w:rPr>
      </w:pPr>
      <w:r w:rsidRPr="00365065">
        <w:rPr>
          <w:rFonts w:asciiTheme="majorHAnsi" w:hAnsiTheme="majorHAnsi"/>
        </w:rPr>
        <w:t>Analyse des abandons ou non-participations,</w:t>
      </w:r>
    </w:p>
    <w:p w:rsidR="007A28EE" w:rsidRPr="00365065" w:rsidRDefault="007A28EE" w:rsidP="00FC7A28">
      <w:pPr>
        <w:numPr>
          <w:ilvl w:val="0"/>
          <w:numId w:val="37"/>
        </w:numPr>
        <w:spacing w:before="100" w:beforeAutospacing="1" w:after="100" w:afterAutospacing="1" w:line="240" w:lineRule="auto"/>
        <w:jc w:val="both"/>
        <w:rPr>
          <w:rFonts w:asciiTheme="majorHAnsi" w:hAnsiTheme="majorHAnsi"/>
        </w:rPr>
      </w:pPr>
      <w:r w:rsidRPr="00365065">
        <w:rPr>
          <w:rFonts w:asciiTheme="majorHAnsi" w:hAnsiTheme="majorHAnsi"/>
        </w:rPr>
        <w:t xml:space="preserve">Implication des partenaires (emploi, insertion, sport, etc.) et des acteurs économiques. </w:t>
      </w:r>
    </w:p>
    <w:p w:rsidR="007A28EE" w:rsidRPr="00365065" w:rsidRDefault="007A28EE" w:rsidP="00FC7A28">
      <w:pPr>
        <w:spacing w:before="100" w:beforeAutospacing="1" w:after="100" w:afterAutospacing="1"/>
        <w:jc w:val="both"/>
        <w:rPr>
          <w:rFonts w:asciiTheme="majorHAnsi" w:hAnsiTheme="majorHAnsi"/>
        </w:rPr>
      </w:pPr>
      <w:r w:rsidRPr="00365065">
        <w:rPr>
          <w:rFonts w:asciiTheme="majorHAnsi" w:hAnsiTheme="majorHAnsi"/>
        </w:rPr>
        <w:t>Résultats du porteur de projet :</w:t>
      </w:r>
      <w:r w:rsidR="00FC7A28">
        <w:rPr>
          <w:rFonts w:asciiTheme="majorHAnsi" w:hAnsiTheme="majorHAnsi"/>
        </w:rPr>
        <w:t xml:space="preserve"> </w:t>
      </w:r>
      <w:r w:rsidR="00BA2171" w:rsidRPr="00365065">
        <w:rPr>
          <w:rFonts w:asciiTheme="majorHAnsi" w:hAnsiTheme="majorHAnsi"/>
        </w:rPr>
        <w:t>S</w:t>
      </w:r>
      <w:r w:rsidRPr="00365065">
        <w:rPr>
          <w:rFonts w:asciiTheme="majorHAnsi" w:hAnsiTheme="majorHAnsi"/>
        </w:rPr>
        <w:t>uivi des publics à 3 mois et 6 mois après la fin de l’action.</w:t>
      </w:r>
    </w:p>
    <w:p w:rsidR="007A28EE" w:rsidRPr="00365065" w:rsidRDefault="007A28EE" w:rsidP="00FC7A28">
      <w:pPr>
        <w:spacing w:before="100" w:beforeAutospacing="1" w:after="100" w:afterAutospacing="1"/>
        <w:jc w:val="both"/>
        <w:rPr>
          <w:rFonts w:asciiTheme="majorHAnsi" w:hAnsiTheme="majorHAnsi"/>
        </w:rPr>
      </w:pPr>
      <w:r w:rsidRPr="00365065">
        <w:rPr>
          <w:rFonts w:asciiTheme="majorHAnsi" w:hAnsiTheme="majorHAnsi"/>
        </w:rPr>
        <w:t xml:space="preserve">D’autres indicateurs pourront être ajoutés ou ajustés </w:t>
      </w:r>
      <w:r w:rsidR="005A4164">
        <w:rPr>
          <w:rFonts w:asciiTheme="majorHAnsi" w:hAnsiTheme="majorHAnsi"/>
        </w:rPr>
        <w:t xml:space="preserve">par les parties </w:t>
      </w:r>
      <w:r w:rsidRPr="00365065">
        <w:rPr>
          <w:rFonts w:asciiTheme="majorHAnsi" w:hAnsiTheme="majorHAnsi"/>
        </w:rPr>
        <w:t>en fonction du projet.</w:t>
      </w:r>
    </w:p>
    <w:p w:rsidR="00E84678" w:rsidRPr="00365065" w:rsidRDefault="00D855DD" w:rsidP="00FC7A28">
      <w:pPr>
        <w:pBdr>
          <w:bottom w:val="single" w:sz="4" w:space="1" w:color="auto"/>
        </w:pBdr>
        <w:spacing w:before="100" w:beforeAutospacing="1" w:after="100" w:afterAutospacing="1" w:line="240" w:lineRule="auto"/>
        <w:jc w:val="both"/>
        <w:outlineLvl w:val="2"/>
        <w:rPr>
          <w:rFonts w:asciiTheme="majorHAnsi" w:eastAsia="Times New Roman" w:hAnsiTheme="majorHAnsi" w:cs="Times New Roman"/>
          <w:b/>
          <w:bCs/>
          <w:color w:val="538135" w:themeColor="accent6" w:themeShade="BF"/>
          <w:sz w:val="26"/>
          <w:szCs w:val="26"/>
          <w:lang w:eastAsia="fr-FR"/>
        </w:rPr>
      </w:pPr>
      <w:r w:rsidRPr="00365065">
        <w:rPr>
          <w:rFonts w:asciiTheme="majorHAnsi" w:hAnsiTheme="majorHAnsi"/>
          <w:b/>
          <w:color w:val="538135" w:themeColor="accent6" w:themeShade="BF"/>
          <w:sz w:val="26"/>
          <w:szCs w:val="26"/>
        </w:rPr>
        <w:t>8 - Candidature, dépôt des dossiers et contacts</w:t>
      </w:r>
    </w:p>
    <w:p w:rsidR="00670F76" w:rsidRPr="00365065" w:rsidRDefault="00D855DD" w:rsidP="00FC7A28">
      <w:pPr>
        <w:pStyle w:val="Titre3"/>
        <w:jc w:val="both"/>
        <w:rPr>
          <w:rFonts w:asciiTheme="majorHAnsi" w:hAnsiTheme="majorHAnsi"/>
          <w:color w:val="538135" w:themeColor="accent6" w:themeShade="BF"/>
          <w:sz w:val="22"/>
          <w:szCs w:val="22"/>
        </w:rPr>
      </w:pPr>
      <w:r w:rsidRPr="00365065">
        <w:rPr>
          <w:rFonts w:ascii="Segoe UI Symbol" w:hAnsi="Segoe UI Symbol" w:cs="Segoe UI Symbol"/>
          <w:color w:val="003366"/>
          <w:sz w:val="22"/>
          <w:szCs w:val="22"/>
        </w:rPr>
        <w:t>✅</w:t>
      </w:r>
      <w:r w:rsidRPr="00365065">
        <w:rPr>
          <w:rFonts w:asciiTheme="majorHAnsi" w:hAnsiTheme="majorHAnsi"/>
          <w:color w:val="003366"/>
          <w:sz w:val="22"/>
          <w:szCs w:val="22"/>
        </w:rPr>
        <w:t xml:space="preserve"> </w:t>
      </w:r>
      <w:r w:rsidR="00FE1EB2" w:rsidRPr="00365065">
        <w:rPr>
          <w:rFonts w:asciiTheme="majorHAnsi" w:hAnsiTheme="majorHAnsi"/>
          <w:color w:val="003366"/>
          <w:sz w:val="22"/>
          <w:szCs w:val="22"/>
        </w:rPr>
        <w:t xml:space="preserve">  </w:t>
      </w:r>
      <w:r w:rsidRPr="00365065">
        <w:rPr>
          <w:rFonts w:asciiTheme="majorHAnsi" w:hAnsiTheme="majorHAnsi"/>
          <w:color w:val="538135" w:themeColor="accent6" w:themeShade="BF"/>
          <w:sz w:val="22"/>
          <w:szCs w:val="22"/>
        </w:rPr>
        <w:t xml:space="preserve">Calendrier prévisionnel </w:t>
      </w:r>
    </w:p>
    <w:p w:rsidR="00670F76" w:rsidRPr="00365065" w:rsidRDefault="007162E8" w:rsidP="00FC7A28">
      <w:pPr>
        <w:numPr>
          <w:ilvl w:val="0"/>
          <w:numId w:val="39"/>
        </w:numPr>
        <w:spacing w:before="100" w:beforeAutospacing="1" w:after="100" w:afterAutospacing="1" w:line="240" w:lineRule="auto"/>
        <w:jc w:val="both"/>
        <w:rPr>
          <w:rFonts w:asciiTheme="majorHAnsi" w:hAnsiTheme="majorHAnsi"/>
        </w:rPr>
      </w:pPr>
      <w:r>
        <w:rPr>
          <w:rFonts w:asciiTheme="majorHAnsi" w:hAnsiTheme="majorHAnsi"/>
        </w:rPr>
        <w:t>1</w:t>
      </w:r>
      <w:r w:rsidR="00B46021">
        <w:rPr>
          <w:rFonts w:asciiTheme="majorHAnsi" w:hAnsiTheme="majorHAnsi"/>
        </w:rPr>
        <w:t>8</w:t>
      </w:r>
      <w:r w:rsidR="00670F76" w:rsidRPr="00365065">
        <w:rPr>
          <w:rFonts w:asciiTheme="majorHAnsi" w:hAnsiTheme="majorHAnsi"/>
        </w:rPr>
        <w:t xml:space="preserve"> juin 2025 : Ouverture officielle de l’appel à projets</w:t>
      </w:r>
    </w:p>
    <w:p w:rsidR="00670F76" w:rsidRPr="004B4BD5" w:rsidRDefault="00B46021" w:rsidP="00FC7A28">
      <w:pPr>
        <w:numPr>
          <w:ilvl w:val="0"/>
          <w:numId w:val="39"/>
        </w:numPr>
        <w:spacing w:before="100" w:beforeAutospacing="1" w:after="100" w:afterAutospacing="1" w:line="240" w:lineRule="auto"/>
        <w:jc w:val="both"/>
        <w:rPr>
          <w:rFonts w:asciiTheme="majorHAnsi" w:hAnsiTheme="majorHAnsi"/>
        </w:rPr>
      </w:pPr>
      <w:r>
        <w:rPr>
          <w:rFonts w:asciiTheme="majorHAnsi" w:hAnsiTheme="majorHAnsi"/>
        </w:rPr>
        <w:t xml:space="preserve">1 juillet </w:t>
      </w:r>
      <w:r w:rsidR="00670F76" w:rsidRPr="004B4BD5">
        <w:rPr>
          <w:rFonts w:asciiTheme="majorHAnsi" w:hAnsiTheme="majorHAnsi"/>
        </w:rPr>
        <w:t>2025</w:t>
      </w:r>
      <w:r>
        <w:rPr>
          <w:rFonts w:asciiTheme="majorHAnsi" w:hAnsiTheme="majorHAnsi"/>
        </w:rPr>
        <w:t xml:space="preserve"> - </w:t>
      </w:r>
      <w:r w:rsidR="00670F76" w:rsidRPr="004B4BD5">
        <w:rPr>
          <w:rFonts w:asciiTheme="majorHAnsi" w:hAnsiTheme="majorHAnsi"/>
        </w:rPr>
        <w:t>12h00 – 13h00 : Webinaire d'information à destination des clubs sportifs (présentation des modalités et temps d’échange)</w:t>
      </w:r>
    </w:p>
    <w:p w:rsidR="001228FE" w:rsidRPr="004B4BD5" w:rsidRDefault="001228FE" w:rsidP="001257F1">
      <w:pPr>
        <w:numPr>
          <w:ilvl w:val="0"/>
          <w:numId w:val="39"/>
        </w:numPr>
        <w:spacing w:before="100" w:beforeAutospacing="1" w:after="100" w:afterAutospacing="1" w:line="240" w:lineRule="auto"/>
        <w:jc w:val="both"/>
        <w:rPr>
          <w:rFonts w:asciiTheme="majorHAnsi" w:hAnsiTheme="majorHAnsi"/>
        </w:rPr>
      </w:pPr>
      <w:r w:rsidRPr="004B4BD5">
        <w:rPr>
          <w:rFonts w:asciiTheme="majorHAnsi" w:hAnsiTheme="majorHAnsi"/>
        </w:rPr>
        <w:t>2 juillet</w:t>
      </w:r>
      <w:r w:rsidR="00901E09" w:rsidRPr="004B4BD5">
        <w:rPr>
          <w:rFonts w:asciiTheme="majorHAnsi" w:hAnsiTheme="majorHAnsi"/>
        </w:rPr>
        <w:t xml:space="preserve"> 2025: Organisation d'un "A</w:t>
      </w:r>
      <w:r w:rsidRPr="004B4BD5">
        <w:rPr>
          <w:rFonts w:asciiTheme="majorHAnsi" w:hAnsiTheme="majorHAnsi"/>
        </w:rPr>
        <w:t>fterwork</w:t>
      </w:r>
      <w:r w:rsidR="00901E09" w:rsidRPr="004B4BD5">
        <w:rPr>
          <w:rFonts w:asciiTheme="majorHAnsi" w:hAnsiTheme="majorHAnsi"/>
        </w:rPr>
        <w:t xml:space="preserve">" pour le sport dans l'Eure </w:t>
      </w:r>
      <w:r w:rsidR="001257F1" w:rsidRPr="004B4BD5">
        <w:rPr>
          <w:rFonts w:asciiTheme="majorHAnsi" w:hAnsiTheme="majorHAnsi"/>
        </w:rPr>
        <w:t>en faveur des acteurs du secteur sportif</w:t>
      </w:r>
    </w:p>
    <w:p w:rsidR="00670F76" w:rsidRPr="004B4BD5" w:rsidRDefault="00670F76" w:rsidP="00FC7A28">
      <w:pPr>
        <w:numPr>
          <w:ilvl w:val="0"/>
          <w:numId w:val="39"/>
        </w:numPr>
        <w:spacing w:before="100" w:beforeAutospacing="1" w:after="100" w:afterAutospacing="1" w:line="240" w:lineRule="auto"/>
        <w:jc w:val="both"/>
        <w:rPr>
          <w:rFonts w:asciiTheme="majorHAnsi" w:hAnsiTheme="majorHAnsi"/>
        </w:rPr>
      </w:pPr>
      <w:r w:rsidRPr="004B4BD5">
        <w:rPr>
          <w:rFonts w:asciiTheme="majorHAnsi" w:hAnsiTheme="majorHAnsi"/>
        </w:rPr>
        <w:t>1</w:t>
      </w:r>
      <w:r w:rsidR="007162E8">
        <w:rPr>
          <w:rFonts w:asciiTheme="majorHAnsi" w:hAnsiTheme="majorHAnsi"/>
        </w:rPr>
        <w:t>6</w:t>
      </w:r>
      <w:r w:rsidRPr="004B4BD5">
        <w:rPr>
          <w:rFonts w:asciiTheme="majorHAnsi" w:hAnsiTheme="majorHAnsi"/>
        </w:rPr>
        <w:t xml:space="preserve"> juillet 2025 : Date limite de dépôt des candidatures</w:t>
      </w:r>
    </w:p>
    <w:p w:rsidR="00670F76" w:rsidRPr="004B4BD5" w:rsidRDefault="00670F76" w:rsidP="00FC7A28">
      <w:pPr>
        <w:numPr>
          <w:ilvl w:val="0"/>
          <w:numId w:val="39"/>
        </w:numPr>
        <w:spacing w:before="100" w:beforeAutospacing="1" w:after="100" w:afterAutospacing="1" w:line="240" w:lineRule="auto"/>
        <w:jc w:val="both"/>
        <w:rPr>
          <w:rFonts w:asciiTheme="majorHAnsi" w:hAnsiTheme="majorHAnsi"/>
        </w:rPr>
      </w:pPr>
      <w:r w:rsidRPr="004B4BD5">
        <w:rPr>
          <w:rFonts w:asciiTheme="majorHAnsi" w:hAnsiTheme="majorHAnsi"/>
        </w:rPr>
        <w:t>Du 1</w:t>
      </w:r>
      <w:r w:rsidR="007162E8">
        <w:rPr>
          <w:rFonts w:asciiTheme="majorHAnsi" w:hAnsiTheme="majorHAnsi"/>
        </w:rPr>
        <w:t>7</w:t>
      </w:r>
      <w:r w:rsidRPr="004B4BD5">
        <w:rPr>
          <w:rFonts w:asciiTheme="majorHAnsi" w:hAnsiTheme="majorHAnsi"/>
        </w:rPr>
        <w:t xml:space="preserve"> juillet au 30 août 2025 : Phase d’instruction des projets par les deux directions du Département (Insertion et Sports)</w:t>
      </w:r>
    </w:p>
    <w:p w:rsidR="00670F76" w:rsidRPr="004B4BD5" w:rsidRDefault="00670F76" w:rsidP="00FC7A28">
      <w:pPr>
        <w:numPr>
          <w:ilvl w:val="0"/>
          <w:numId w:val="39"/>
        </w:numPr>
        <w:spacing w:before="100" w:beforeAutospacing="1" w:after="100" w:afterAutospacing="1" w:line="240" w:lineRule="auto"/>
        <w:jc w:val="both"/>
        <w:rPr>
          <w:rFonts w:asciiTheme="majorHAnsi" w:hAnsiTheme="majorHAnsi"/>
        </w:rPr>
      </w:pPr>
      <w:r w:rsidRPr="004B4BD5">
        <w:rPr>
          <w:rFonts w:asciiTheme="majorHAnsi" w:hAnsiTheme="majorHAnsi"/>
        </w:rPr>
        <w:t>1er septembre 2025 : Jury de sélection et arbitrage final</w:t>
      </w:r>
    </w:p>
    <w:p w:rsidR="004B4BD5" w:rsidRPr="004B4BD5" w:rsidRDefault="004B4BD5" w:rsidP="004B4BD5">
      <w:pPr>
        <w:numPr>
          <w:ilvl w:val="0"/>
          <w:numId w:val="39"/>
        </w:numPr>
        <w:spacing w:before="100" w:beforeAutospacing="1" w:after="100" w:afterAutospacing="1" w:line="240" w:lineRule="auto"/>
        <w:jc w:val="both"/>
        <w:rPr>
          <w:rFonts w:asciiTheme="majorHAnsi" w:hAnsiTheme="majorHAnsi"/>
        </w:rPr>
      </w:pPr>
      <w:r w:rsidRPr="004B4BD5">
        <w:rPr>
          <w:rFonts w:asciiTheme="majorHAnsi" w:hAnsiTheme="majorHAnsi"/>
        </w:rPr>
        <w:t>19 septembre 2025: Commission Permanente</w:t>
      </w:r>
      <w:r w:rsidR="00F12A4B">
        <w:rPr>
          <w:rFonts w:asciiTheme="majorHAnsi" w:hAnsiTheme="majorHAnsi"/>
        </w:rPr>
        <w:t xml:space="preserve"> du Département de l'Eure</w:t>
      </w:r>
      <w:r w:rsidRPr="004B4BD5">
        <w:rPr>
          <w:rFonts w:asciiTheme="majorHAnsi" w:hAnsiTheme="majorHAnsi"/>
        </w:rPr>
        <w:t xml:space="preserve"> </w:t>
      </w:r>
    </w:p>
    <w:p w:rsidR="00E84678" w:rsidRPr="000157DD" w:rsidRDefault="0056358A" w:rsidP="009F4AB5">
      <w:pPr>
        <w:numPr>
          <w:ilvl w:val="0"/>
          <w:numId w:val="39"/>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4B4BD5">
        <w:rPr>
          <w:rFonts w:asciiTheme="majorHAnsi" w:hAnsiTheme="majorHAnsi"/>
        </w:rPr>
        <w:t xml:space="preserve">A partir du 22 septembre </w:t>
      </w:r>
      <w:r w:rsidR="00670F76" w:rsidRPr="004B4BD5">
        <w:rPr>
          <w:rFonts w:asciiTheme="majorHAnsi" w:hAnsiTheme="majorHAnsi"/>
        </w:rPr>
        <w:t>: Notification des résultats aux porteurs de projets</w:t>
      </w:r>
      <w:r w:rsidR="009F4AB5">
        <w:rPr>
          <w:rFonts w:asciiTheme="majorHAnsi" w:hAnsiTheme="majorHAnsi"/>
        </w:rPr>
        <w:t xml:space="preserve"> et </w:t>
      </w:r>
      <w:r w:rsidR="00957CB1">
        <w:rPr>
          <w:rFonts w:asciiTheme="majorHAnsi" w:hAnsiTheme="majorHAnsi"/>
        </w:rPr>
        <w:t>o</w:t>
      </w:r>
      <w:r w:rsidR="00670F76" w:rsidRPr="004B4BD5">
        <w:rPr>
          <w:rFonts w:asciiTheme="majorHAnsi" w:hAnsiTheme="majorHAnsi"/>
        </w:rPr>
        <w:t>rganisation des réunions de cadrage avec les structures retenues</w:t>
      </w:r>
    </w:p>
    <w:tbl>
      <w:tblPr>
        <w:tblStyle w:val="Grilledutableau"/>
        <w:tblW w:w="0" w:type="auto"/>
        <w:tblInd w:w="567" w:type="dxa"/>
        <w:tblLook w:val="04A0" w:firstRow="1" w:lastRow="0" w:firstColumn="1" w:lastColumn="0" w:noHBand="0" w:noVBand="1"/>
      </w:tblPr>
      <w:tblGrid>
        <w:gridCol w:w="876"/>
        <w:gridCol w:w="7629"/>
      </w:tblGrid>
      <w:tr w:rsidR="00CE69BA" w:rsidRPr="00365065" w:rsidTr="000157DD">
        <w:trPr>
          <w:trHeight w:val="5152"/>
        </w:trPr>
        <w:tc>
          <w:tcPr>
            <w:tcW w:w="876" w:type="dxa"/>
            <w:tcBorders>
              <w:top w:val="nil"/>
              <w:left w:val="nil"/>
              <w:bottom w:val="nil"/>
              <w:right w:val="nil"/>
            </w:tcBorders>
          </w:tcPr>
          <w:p w:rsidR="00FC7A28" w:rsidRDefault="00FC7A28" w:rsidP="00FC7A28">
            <w:pPr>
              <w:spacing w:before="100" w:beforeAutospacing="1" w:after="100" w:afterAutospacing="1"/>
              <w:jc w:val="both"/>
              <w:rPr>
                <w:rFonts w:asciiTheme="majorHAnsi" w:eastAsia="Times New Roman" w:hAnsiTheme="majorHAnsi" w:cs="Times New Roman"/>
                <w:sz w:val="24"/>
                <w:szCs w:val="24"/>
                <w:lang w:eastAsia="fr-FR"/>
              </w:rPr>
            </w:pPr>
          </w:p>
          <w:p w:rsidR="00CE69BA" w:rsidRPr="00365065" w:rsidRDefault="00EB2965" w:rsidP="00FC7A28">
            <w:pPr>
              <w:spacing w:before="100" w:beforeAutospacing="1" w:after="100" w:afterAutospacing="1"/>
              <w:jc w:val="both"/>
              <w:rPr>
                <w:rFonts w:asciiTheme="majorHAnsi" w:eastAsia="Times New Roman" w:hAnsiTheme="majorHAnsi" w:cs="Times New Roman"/>
                <w:sz w:val="24"/>
                <w:szCs w:val="24"/>
                <w:lang w:eastAsia="fr-FR"/>
              </w:rPr>
            </w:pPr>
            <w:r w:rsidRPr="00365065">
              <w:rPr>
                <w:rFonts w:asciiTheme="majorHAnsi" w:hAnsiTheme="majorHAnsi"/>
                <w:noProof/>
                <w:lang w:eastAsia="fr-FR"/>
              </w:rPr>
              <w:drawing>
                <wp:inline distT="0" distB="0" distL="0" distR="0" wp14:anchorId="3E10AFFE" wp14:editId="213C716D">
                  <wp:extent cx="415211" cy="702945"/>
                  <wp:effectExtent l="0" t="0" r="4445" b="1905"/>
                  <wp:docPr id="92" name="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6038" cy="721276"/>
                          </a:xfrm>
                          <a:prstGeom prst="rect">
                            <a:avLst/>
                          </a:prstGeom>
                        </pic:spPr>
                      </pic:pic>
                    </a:graphicData>
                  </a:graphic>
                </wp:inline>
              </w:drawing>
            </w:r>
          </w:p>
          <w:p w:rsidR="00CE69BA" w:rsidRPr="00365065" w:rsidRDefault="00CE69BA" w:rsidP="00FC7A28">
            <w:pPr>
              <w:jc w:val="both"/>
              <w:rPr>
                <w:rFonts w:asciiTheme="majorHAnsi" w:eastAsia="Times New Roman" w:hAnsiTheme="majorHAnsi" w:cs="Times New Roman"/>
                <w:sz w:val="24"/>
                <w:szCs w:val="24"/>
                <w:lang w:eastAsia="fr-FR"/>
              </w:rPr>
            </w:pPr>
          </w:p>
          <w:p w:rsidR="00CE69BA" w:rsidRPr="00365065" w:rsidRDefault="00CE69BA" w:rsidP="00FC7A28">
            <w:pPr>
              <w:jc w:val="both"/>
              <w:rPr>
                <w:rFonts w:asciiTheme="majorHAnsi" w:eastAsia="Times New Roman" w:hAnsiTheme="majorHAnsi" w:cs="Times New Roman"/>
                <w:sz w:val="24"/>
                <w:szCs w:val="24"/>
                <w:lang w:eastAsia="fr-FR"/>
              </w:rPr>
            </w:pPr>
          </w:p>
          <w:p w:rsidR="00CE69BA" w:rsidRPr="00365065" w:rsidRDefault="00CE69BA" w:rsidP="00FC7A28">
            <w:pPr>
              <w:jc w:val="both"/>
              <w:rPr>
                <w:rFonts w:asciiTheme="majorHAnsi" w:eastAsia="Times New Roman" w:hAnsiTheme="majorHAnsi" w:cs="Times New Roman"/>
                <w:sz w:val="24"/>
                <w:szCs w:val="24"/>
                <w:lang w:eastAsia="fr-FR"/>
              </w:rPr>
            </w:pPr>
          </w:p>
          <w:p w:rsidR="00CE69BA" w:rsidRPr="00365065" w:rsidRDefault="00CE69BA" w:rsidP="00FC7A28">
            <w:pPr>
              <w:jc w:val="both"/>
              <w:rPr>
                <w:rFonts w:asciiTheme="majorHAnsi" w:eastAsia="Times New Roman" w:hAnsiTheme="majorHAnsi" w:cs="Times New Roman"/>
                <w:sz w:val="24"/>
                <w:szCs w:val="24"/>
                <w:lang w:eastAsia="fr-FR"/>
              </w:rPr>
            </w:pPr>
          </w:p>
          <w:p w:rsidR="00CE69BA" w:rsidRPr="00365065" w:rsidRDefault="00CE69BA" w:rsidP="00FC7A28">
            <w:pPr>
              <w:jc w:val="both"/>
              <w:rPr>
                <w:rFonts w:asciiTheme="majorHAnsi" w:eastAsia="Times New Roman" w:hAnsiTheme="majorHAnsi" w:cs="Times New Roman"/>
                <w:sz w:val="24"/>
                <w:szCs w:val="24"/>
                <w:lang w:eastAsia="fr-FR"/>
              </w:rPr>
            </w:pPr>
          </w:p>
          <w:p w:rsidR="00CE69BA" w:rsidRPr="00365065" w:rsidRDefault="00CE69BA" w:rsidP="00FC7A28">
            <w:pPr>
              <w:jc w:val="both"/>
              <w:rPr>
                <w:rFonts w:asciiTheme="majorHAnsi" w:eastAsia="Times New Roman" w:hAnsiTheme="majorHAnsi" w:cs="Times New Roman"/>
                <w:sz w:val="24"/>
                <w:szCs w:val="24"/>
                <w:lang w:eastAsia="fr-FR"/>
              </w:rPr>
            </w:pPr>
          </w:p>
          <w:p w:rsidR="00CE69BA" w:rsidRPr="00365065" w:rsidRDefault="00CE69BA" w:rsidP="00FC7A28">
            <w:pPr>
              <w:jc w:val="both"/>
              <w:rPr>
                <w:rFonts w:asciiTheme="majorHAnsi" w:eastAsia="Times New Roman" w:hAnsiTheme="majorHAnsi" w:cs="Times New Roman"/>
                <w:sz w:val="24"/>
                <w:szCs w:val="24"/>
                <w:lang w:eastAsia="fr-FR"/>
              </w:rPr>
            </w:pPr>
          </w:p>
          <w:p w:rsidR="00CE69BA" w:rsidRPr="00365065" w:rsidRDefault="00CE69BA" w:rsidP="00FC7A28">
            <w:pPr>
              <w:jc w:val="both"/>
              <w:rPr>
                <w:rFonts w:asciiTheme="majorHAnsi" w:eastAsia="Times New Roman" w:hAnsiTheme="majorHAnsi" w:cs="Times New Roman"/>
                <w:sz w:val="24"/>
                <w:szCs w:val="24"/>
                <w:lang w:eastAsia="fr-FR"/>
              </w:rPr>
            </w:pPr>
          </w:p>
        </w:tc>
        <w:tc>
          <w:tcPr>
            <w:tcW w:w="7629" w:type="dxa"/>
            <w:tcBorders>
              <w:top w:val="nil"/>
              <w:left w:val="nil"/>
              <w:bottom w:val="nil"/>
              <w:right w:val="nil"/>
            </w:tcBorders>
          </w:tcPr>
          <w:p w:rsidR="00BB47BF" w:rsidRPr="00365065" w:rsidRDefault="00E721B9" w:rsidP="00FC7A28">
            <w:pPr>
              <w:spacing w:before="100" w:beforeAutospacing="1" w:after="100" w:afterAutospacing="1"/>
              <w:jc w:val="both"/>
              <w:rPr>
                <w:rFonts w:asciiTheme="majorHAnsi" w:eastAsia="Times New Roman" w:hAnsiTheme="majorHAnsi" w:cs="Times New Roman"/>
                <w:sz w:val="24"/>
                <w:szCs w:val="24"/>
                <w:lang w:eastAsia="fr-FR"/>
              </w:rPr>
            </w:pPr>
            <w:r>
              <w:rPr>
                <w:noProof/>
                <w:lang w:eastAsia="fr-FR"/>
              </w:rPr>
              <w:drawing>
                <wp:inline distT="0" distB="0" distL="0" distR="0" wp14:anchorId="1A3A624D" wp14:editId="79D15029">
                  <wp:extent cx="3888377" cy="318673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00684" cy="3196824"/>
                          </a:xfrm>
                          <a:prstGeom prst="rect">
                            <a:avLst/>
                          </a:prstGeom>
                        </pic:spPr>
                      </pic:pic>
                    </a:graphicData>
                  </a:graphic>
                </wp:inline>
              </w:drawing>
            </w:r>
          </w:p>
        </w:tc>
      </w:tr>
      <w:tr w:rsidR="00CE69BA" w:rsidRPr="00365065" w:rsidTr="000157DD">
        <w:tc>
          <w:tcPr>
            <w:tcW w:w="876" w:type="dxa"/>
            <w:tcBorders>
              <w:top w:val="nil"/>
              <w:left w:val="nil"/>
              <w:bottom w:val="nil"/>
              <w:right w:val="nil"/>
            </w:tcBorders>
          </w:tcPr>
          <w:p w:rsidR="00CE69BA" w:rsidRPr="00365065" w:rsidRDefault="00CE69BA" w:rsidP="00FC7A28">
            <w:pPr>
              <w:spacing w:before="100" w:beforeAutospacing="1" w:after="100" w:afterAutospacing="1"/>
              <w:jc w:val="both"/>
              <w:rPr>
                <w:rFonts w:asciiTheme="majorHAnsi" w:eastAsia="Times New Roman" w:hAnsiTheme="majorHAnsi" w:cs="Times New Roman"/>
                <w:sz w:val="24"/>
                <w:szCs w:val="24"/>
                <w:lang w:eastAsia="fr-FR"/>
              </w:rPr>
            </w:pPr>
          </w:p>
        </w:tc>
        <w:tc>
          <w:tcPr>
            <w:tcW w:w="7629" w:type="dxa"/>
            <w:tcBorders>
              <w:top w:val="nil"/>
              <w:left w:val="nil"/>
              <w:bottom w:val="nil"/>
              <w:right w:val="nil"/>
            </w:tcBorders>
          </w:tcPr>
          <w:p w:rsidR="00CE69BA" w:rsidRPr="00365065" w:rsidRDefault="00971764" w:rsidP="00BB47BF">
            <w:pPr>
              <w:spacing w:before="100" w:beforeAutospacing="1" w:after="100" w:afterAutospacing="1"/>
              <w:jc w:val="both"/>
              <w:rPr>
                <w:rFonts w:asciiTheme="majorHAnsi" w:eastAsia="Times New Roman" w:hAnsiTheme="majorHAnsi" w:cs="Times New Roman"/>
                <w:sz w:val="24"/>
                <w:szCs w:val="24"/>
                <w:lang w:eastAsia="fr-FR"/>
              </w:rPr>
            </w:pPr>
            <w:r w:rsidRPr="00365065">
              <w:rPr>
                <w:rFonts w:asciiTheme="majorHAnsi" w:eastAsia="Times New Roman" w:hAnsiTheme="majorHAnsi" w:cs="Times New Roman"/>
                <w:sz w:val="24"/>
                <w:szCs w:val="24"/>
                <w:lang w:eastAsia="fr-FR"/>
              </w:rPr>
              <w:t xml:space="preserve">                            </w:t>
            </w:r>
            <w:r w:rsidR="00BB47BF" w:rsidRPr="00365065">
              <w:rPr>
                <w:rFonts w:asciiTheme="majorHAnsi" w:hAnsiTheme="majorHAnsi"/>
                <w:noProof/>
                <w:lang w:eastAsia="fr-FR"/>
              </w:rPr>
              <w:drawing>
                <wp:inline distT="0" distB="0" distL="0" distR="0" wp14:anchorId="4952B4E5" wp14:editId="04F28A2A">
                  <wp:extent cx="638175" cy="550151"/>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4412" cy="555527"/>
                          </a:xfrm>
                          <a:prstGeom prst="rect">
                            <a:avLst/>
                          </a:prstGeom>
                        </pic:spPr>
                      </pic:pic>
                    </a:graphicData>
                  </a:graphic>
                </wp:inline>
              </w:drawing>
            </w:r>
            <w:r w:rsidRPr="00365065">
              <w:rPr>
                <w:rFonts w:asciiTheme="majorHAnsi" w:eastAsia="Times New Roman" w:hAnsiTheme="majorHAnsi" w:cs="Times New Roman"/>
                <w:sz w:val="24"/>
                <w:szCs w:val="24"/>
                <w:lang w:eastAsia="fr-FR"/>
              </w:rPr>
              <w:t xml:space="preserve">                    </w:t>
            </w:r>
          </w:p>
        </w:tc>
      </w:tr>
    </w:tbl>
    <w:p w:rsidR="00C05715" w:rsidRPr="00365065" w:rsidRDefault="00D855DD" w:rsidP="00FC7A28">
      <w:pPr>
        <w:spacing w:before="100" w:beforeAutospacing="1" w:after="100" w:afterAutospacing="1" w:line="240" w:lineRule="auto"/>
        <w:jc w:val="both"/>
        <w:rPr>
          <w:rFonts w:asciiTheme="majorHAnsi" w:eastAsia="Times New Roman" w:hAnsiTheme="majorHAnsi" w:cs="Times New Roman"/>
          <w:b/>
          <w:color w:val="538135" w:themeColor="accent6" w:themeShade="BF"/>
          <w:lang w:eastAsia="fr-FR"/>
        </w:rPr>
      </w:pPr>
      <w:r w:rsidRPr="00365065">
        <w:rPr>
          <w:rFonts w:ascii="Segoe UI Symbol" w:hAnsi="Segoe UI Symbol" w:cs="Segoe UI Symbol"/>
          <w:b/>
        </w:rPr>
        <w:t>✅</w:t>
      </w:r>
      <w:r w:rsidRPr="00365065">
        <w:rPr>
          <w:rFonts w:asciiTheme="majorHAnsi" w:hAnsiTheme="majorHAnsi"/>
          <w:b/>
        </w:rPr>
        <w:t xml:space="preserve"> </w:t>
      </w:r>
      <w:r w:rsidR="00FE1EB2" w:rsidRPr="00365065">
        <w:rPr>
          <w:rFonts w:asciiTheme="majorHAnsi" w:hAnsiTheme="majorHAnsi"/>
          <w:b/>
        </w:rPr>
        <w:t xml:space="preserve">  </w:t>
      </w:r>
      <w:r w:rsidRPr="00365065">
        <w:rPr>
          <w:rFonts w:asciiTheme="majorHAnsi" w:hAnsiTheme="majorHAnsi"/>
          <w:b/>
          <w:color w:val="538135" w:themeColor="accent6" w:themeShade="BF"/>
        </w:rPr>
        <w:t xml:space="preserve">Candidature </w:t>
      </w:r>
    </w:p>
    <w:p w:rsidR="00C05715" w:rsidRPr="00365065" w:rsidRDefault="00C05715" w:rsidP="00FC7A28">
      <w:p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 xml:space="preserve">Les structures souhaitant répondre à cet appel à projets devront compléter et </w:t>
      </w:r>
      <w:r w:rsidR="00F76CDD">
        <w:rPr>
          <w:rFonts w:asciiTheme="majorHAnsi" w:hAnsiTheme="majorHAnsi"/>
        </w:rPr>
        <w:t>envoyer</w:t>
      </w:r>
      <w:r w:rsidRPr="00365065">
        <w:rPr>
          <w:rFonts w:asciiTheme="majorHAnsi" w:hAnsiTheme="majorHAnsi"/>
        </w:rPr>
        <w:t xml:space="preserve"> leur dossier </w:t>
      </w:r>
      <w:r w:rsidR="00F76CDD">
        <w:rPr>
          <w:rFonts w:asciiTheme="majorHAnsi" w:hAnsiTheme="majorHAnsi"/>
        </w:rPr>
        <w:t xml:space="preserve">à </w:t>
      </w:r>
      <w:hyperlink r:id="rId12" w:history="1">
        <w:r w:rsidR="00F76CDD" w:rsidRPr="00D65B60">
          <w:rPr>
            <w:rStyle w:val="Lienhypertexte"/>
            <w:rFonts w:asciiTheme="majorHAnsi" w:hAnsiTheme="majorHAnsi"/>
          </w:rPr>
          <w:t>sports@eure.fr</w:t>
        </w:r>
      </w:hyperlink>
      <w:r w:rsidR="00F76CDD">
        <w:rPr>
          <w:rFonts w:asciiTheme="majorHAnsi" w:hAnsiTheme="majorHAnsi"/>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7896"/>
      </w:tblGrid>
      <w:tr w:rsidR="00FE1EB2" w:rsidRPr="00365065" w:rsidTr="00FE1EB2">
        <w:tc>
          <w:tcPr>
            <w:tcW w:w="988" w:type="dxa"/>
          </w:tcPr>
          <w:p w:rsidR="00FE1EB2" w:rsidRPr="00365065" w:rsidRDefault="00FE1EB2" w:rsidP="00FC7A28">
            <w:pPr>
              <w:spacing w:before="100" w:beforeAutospacing="1" w:after="100" w:afterAutospacing="1"/>
              <w:jc w:val="both"/>
              <w:rPr>
                <w:rFonts w:asciiTheme="majorHAnsi" w:hAnsiTheme="majorHAnsi"/>
                <w:b/>
              </w:rPr>
            </w:pPr>
            <w:r w:rsidRPr="00365065">
              <w:rPr>
                <w:rFonts w:asciiTheme="majorHAnsi" w:hAnsiTheme="majorHAnsi"/>
                <w:noProof/>
                <w:lang w:eastAsia="fr-FR"/>
              </w:rPr>
              <w:drawing>
                <wp:inline distT="0" distB="0" distL="0" distR="0" wp14:anchorId="16CC55A8" wp14:editId="441E80B7">
                  <wp:extent cx="608584" cy="647239"/>
                  <wp:effectExtent l="0" t="0" r="127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flipH="1">
                            <a:off x="0" y="0"/>
                            <a:ext cx="685144" cy="728662"/>
                          </a:xfrm>
                          <a:prstGeom prst="rect">
                            <a:avLst/>
                          </a:prstGeom>
                        </pic:spPr>
                      </pic:pic>
                    </a:graphicData>
                  </a:graphic>
                </wp:inline>
              </w:drawing>
            </w:r>
          </w:p>
        </w:tc>
        <w:tc>
          <w:tcPr>
            <w:tcW w:w="8074" w:type="dxa"/>
          </w:tcPr>
          <w:p w:rsidR="00FE1EB2" w:rsidRPr="00365065" w:rsidRDefault="00FE1EB2" w:rsidP="00FC7A28">
            <w:pPr>
              <w:spacing w:before="100" w:beforeAutospacing="1" w:after="100" w:afterAutospacing="1"/>
              <w:jc w:val="both"/>
              <w:rPr>
                <w:rFonts w:asciiTheme="majorHAnsi" w:hAnsiTheme="majorHAnsi"/>
                <w:b/>
                <w:sz w:val="16"/>
                <w:szCs w:val="16"/>
              </w:rPr>
            </w:pPr>
          </w:p>
          <w:p w:rsidR="00FE1EB2" w:rsidRPr="00365065" w:rsidRDefault="00FE1EB2" w:rsidP="00DE3684">
            <w:pPr>
              <w:spacing w:before="100" w:beforeAutospacing="1" w:after="100" w:afterAutospacing="1"/>
              <w:jc w:val="both"/>
              <w:rPr>
                <w:rFonts w:asciiTheme="majorHAnsi" w:hAnsiTheme="majorHAnsi"/>
                <w:b/>
                <w:sz w:val="28"/>
                <w:szCs w:val="28"/>
              </w:rPr>
            </w:pPr>
            <w:r w:rsidRPr="00365065">
              <w:rPr>
                <w:rFonts w:asciiTheme="majorHAnsi" w:hAnsiTheme="majorHAnsi"/>
                <w:b/>
                <w:sz w:val="28"/>
                <w:szCs w:val="28"/>
              </w:rPr>
              <w:t>Date limite de dépôt des candidatures : 1</w:t>
            </w:r>
            <w:r w:rsidR="00DE3684">
              <w:rPr>
                <w:rFonts w:asciiTheme="majorHAnsi" w:hAnsiTheme="majorHAnsi"/>
                <w:b/>
                <w:sz w:val="28"/>
                <w:szCs w:val="28"/>
              </w:rPr>
              <w:t>6</w:t>
            </w:r>
            <w:r w:rsidRPr="00365065">
              <w:rPr>
                <w:rFonts w:asciiTheme="majorHAnsi" w:hAnsiTheme="majorHAnsi"/>
                <w:b/>
                <w:sz w:val="28"/>
                <w:szCs w:val="28"/>
              </w:rPr>
              <w:t xml:space="preserve"> juillet 2025 à 23h59</w:t>
            </w:r>
          </w:p>
        </w:tc>
      </w:tr>
    </w:tbl>
    <w:p w:rsidR="00C05715" w:rsidRPr="00365065" w:rsidRDefault="00C05715" w:rsidP="00FC7A28">
      <w:p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Le dossier devra contenir les éléments suivants :</w:t>
      </w:r>
    </w:p>
    <w:p w:rsidR="00C05715" w:rsidRPr="00365065" w:rsidRDefault="00B32CFC" w:rsidP="00FC7A28">
      <w:pPr>
        <w:numPr>
          <w:ilvl w:val="0"/>
          <w:numId w:val="40"/>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 xml:space="preserve">Dossier de candidature - Présentation détaillée du projet (modèle fourni en </w:t>
      </w:r>
      <w:r w:rsidRPr="007902E3">
        <w:rPr>
          <w:rFonts w:asciiTheme="majorHAnsi" w:hAnsiTheme="majorHAnsi"/>
          <w:b/>
          <w:caps/>
        </w:rPr>
        <w:t>annexe</w:t>
      </w:r>
      <w:r w:rsidRPr="007902E3">
        <w:rPr>
          <w:rFonts w:asciiTheme="majorHAnsi" w:hAnsiTheme="majorHAnsi"/>
          <w:b/>
        </w:rPr>
        <w:t xml:space="preserve"> </w:t>
      </w:r>
      <w:r w:rsidR="00C74C04" w:rsidRPr="007902E3">
        <w:rPr>
          <w:rFonts w:asciiTheme="majorHAnsi" w:hAnsiTheme="majorHAnsi"/>
          <w:b/>
        </w:rPr>
        <w:t>I</w:t>
      </w:r>
      <w:r w:rsidRPr="00365065">
        <w:rPr>
          <w:rFonts w:asciiTheme="majorHAnsi" w:hAnsiTheme="majorHAnsi"/>
        </w:rPr>
        <w:t>), incluant notamment :</w:t>
      </w:r>
    </w:p>
    <w:p w:rsidR="00C05715" w:rsidRPr="00365065" w:rsidRDefault="00C05715" w:rsidP="00FC7A28">
      <w:pPr>
        <w:numPr>
          <w:ilvl w:val="1"/>
          <w:numId w:val="40"/>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Une description précise de l’action proposée,</w:t>
      </w:r>
    </w:p>
    <w:p w:rsidR="00C05715" w:rsidRPr="00365065" w:rsidRDefault="00C05715" w:rsidP="00FC7A28">
      <w:pPr>
        <w:numPr>
          <w:ilvl w:val="1"/>
          <w:numId w:val="40"/>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Les objectifs d’insertion poursuivis,</w:t>
      </w:r>
    </w:p>
    <w:p w:rsidR="00C05715" w:rsidRPr="00365065" w:rsidRDefault="00C05715" w:rsidP="00FC7A28">
      <w:pPr>
        <w:numPr>
          <w:ilvl w:val="1"/>
          <w:numId w:val="40"/>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Le public ciblé,</w:t>
      </w:r>
    </w:p>
    <w:p w:rsidR="00C05715" w:rsidRPr="00365065" w:rsidRDefault="00C05715" w:rsidP="00FC7A28">
      <w:pPr>
        <w:numPr>
          <w:ilvl w:val="1"/>
          <w:numId w:val="40"/>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 xml:space="preserve">Le </w:t>
      </w:r>
      <w:r w:rsidR="00C74C04">
        <w:rPr>
          <w:rFonts w:asciiTheme="majorHAnsi" w:hAnsiTheme="majorHAnsi"/>
        </w:rPr>
        <w:t>calendrier</w:t>
      </w:r>
      <w:r w:rsidRPr="00365065">
        <w:rPr>
          <w:rFonts w:asciiTheme="majorHAnsi" w:hAnsiTheme="majorHAnsi"/>
        </w:rPr>
        <w:t xml:space="preserve"> prévisionnel </w:t>
      </w:r>
      <w:r w:rsidR="00C74C04">
        <w:rPr>
          <w:rFonts w:asciiTheme="majorHAnsi" w:hAnsiTheme="majorHAnsi"/>
        </w:rPr>
        <w:t>de réalisation (</w:t>
      </w:r>
      <w:r w:rsidR="00C74C04" w:rsidRPr="007902E3">
        <w:rPr>
          <w:rFonts w:asciiTheme="majorHAnsi" w:hAnsiTheme="majorHAnsi"/>
          <w:b/>
        </w:rPr>
        <w:t>A</w:t>
      </w:r>
      <w:r w:rsidR="00C74C04" w:rsidRPr="007902E3">
        <w:rPr>
          <w:rFonts w:asciiTheme="majorHAnsi" w:hAnsiTheme="majorHAnsi"/>
          <w:b/>
          <w:caps/>
        </w:rPr>
        <w:t>nnexe</w:t>
      </w:r>
      <w:r w:rsidR="00C74C04" w:rsidRPr="007902E3">
        <w:rPr>
          <w:rFonts w:asciiTheme="majorHAnsi" w:hAnsiTheme="majorHAnsi"/>
          <w:b/>
        </w:rPr>
        <w:t xml:space="preserve"> III</w:t>
      </w:r>
      <w:r w:rsidR="007902E3">
        <w:rPr>
          <w:rFonts w:asciiTheme="majorHAnsi" w:hAnsiTheme="majorHAnsi"/>
        </w:rPr>
        <w:t>),</w:t>
      </w:r>
    </w:p>
    <w:p w:rsidR="00C05715" w:rsidRPr="00365065" w:rsidRDefault="00C05715" w:rsidP="00FC7A28">
      <w:pPr>
        <w:numPr>
          <w:ilvl w:val="1"/>
          <w:numId w:val="40"/>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Le budget prévisionnel détaillé</w:t>
      </w:r>
      <w:r w:rsidR="00C74C04">
        <w:rPr>
          <w:rFonts w:asciiTheme="majorHAnsi" w:hAnsiTheme="majorHAnsi"/>
        </w:rPr>
        <w:t xml:space="preserve"> (</w:t>
      </w:r>
      <w:r w:rsidR="00C74C04" w:rsidRPr="007902E3">
        <w:rPr>
          <w:rFonts w:asciiTheme="majorHAnsi" w:hAnsiTheme="majorHAnsi"/>
          <w:b/>
        </w:rPr>
        <w:t>ANNEXE II</w:t>
      </w:r>
      <w:r w:rsidR="00C74C04">
        <w:rPr>
          <w:rFonts w:asciiTheme="majorHAnsi" w:hAnsiTheme="majorHAnsi"/>
        </w:rPr>
        <w:t xml:space="preserve">), </w:t>
      </w:r>
    </w:p>
    <w:p w:rsidR="00C05715" w:rsidRPr="00365065" w:rsidRDefault="00C05715" w:rsidP="00FC7A28">
      <w:pPr>
        <w:numPr>
          <w:ilvl w:val="1"/>
          <w:numId w:val="40"/>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Les partenariats envisagés,</w:t>
      </w:r>
    </w:p>
    <w:p w:rsidR="00C05715" w:rsidRPr="00365065" w:rsidRDefault="00C05715" w:rsidP="00FC7A28">
      <w:pPr>
        <w:numPr>
          <w:ilvl w:val="1"/>
          <w:numId w:val="40"/>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Les indicateurs de résultats permettant d’évaluer le projet.</w:t>
      </w:r>
    </w:p>
    <w:p w:rsidR="00C05715" w:rsidRPr="00365065" w:rsidRDefault="00C05715" w:rsidP="00FC7A28">
      <w:pPr>
        <w:numPr>
          <w:ilvl w:val="0"/>
          <w:numId w:val="40"/>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Informations administratives :</w:t>
      </w:r>
    </w:p>
    <w:p w:rsidR="00C05715" w:rsidRPr="00365065" w:rsidRDefault="00C05715" w:rsidP="00FC7A28">
      <w:pPr>
        <w:numPr>
          <w:ilvl w:val="1"/>
          <w:numId w:val="40"/>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Statuts de la structure,</w:t>
      </w:r>
    </w:p>
    <w:p w:rsidR="00C05715" w:rsidRPr="00365065" w:rsidRDefault="00C05715" w:rsidP="00FC7A28">
      <w:pPr>
        <w:numPr>
          <w:ilvl w:val="1"/>
          <w:numId w:val="40"/>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Numéro SIRET,</w:t>
      </w:r>
    </w:p>
    <w:p w:rsidR="00C05715" w:rsidRPr="00365065" w:rsidRDefault="00C05715" w:rsidP="00FC7A28">
      <w:pPr>
        <w:numPr>
          <w:ilvl w:val="1"/>
          <w:numId w:val="40"/>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RIB actualisé.</w:t>
      </w:r>
    </w:p>
    <w:p w:rsidR="00C05715" w:rsidRPr="00365065" w:rsidRDefault="00C05715" w:rsidP="00FC7A28">
      <w:p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Attention : Le document intitulé " Dossier de candidature - Présentation détaillée du projet" doit impérativement être joint, dûment complété selon le modèle transmis.</w:t>
      </w:r>
    </w:p>
    <w:p w:rsidR="007902E3" w:rsidRDefault="007902E3" w:rsidP="00FC7A28">
      <w:pPr>
        <w:spacing w:before="100" w:beforeAutospacing="1" w:after="100" w:afterAutospacing="1" w:line="240" w:lineRule="auto"/>
        <w:jc w:val="both"/>
        <w:rPr>
          <w:rFonts w:ascii="Segoe UI Symbol" w:hAnsi="Segoe UI Symbol" w:cs="Segoe UI Symbol"/>
          <w:b/>
          <w:sz w:val="26"/>
          <w:szCs w:val="26"/>
        </w:rPr>
      </w:pPr>
    </w:p>
    <w:p w:rsidR="007902E3" w:rsidRDefault="007902E3" w:rsidP="00FC7A28">
      <w:pPr>
        <w:spacing w:before="100" w:beforeAutospacing="1" w:after="100" w:afterAutospacing="1" w:line="240" w:lineRule="auto"/>
        <w:jc w:val="both"/>
        <w:rPr>
          <w:rFonts w:ascii="Segoe UI Symbol" w:hAnsi="Segoe UI Symbol" w:cs="Segoe UI Symbol"/>
          <w:b/>
          <w:sz w:val="26"/>
          <w:szCs w:val="26"/>
        </w:rPr>
      </w:pPr>
    </w:p>
    <w:p w:rsidR="00C05715" w:rsidRPr="00365065" w:rsidRDefault="00D855DD" w:rsidP="00FC7A28">
      <w:pPr>
        <w:spacing w:before="100" w:beforeAutospacing="1" w:after="100" w:afterAutospacing="1" w:line="240" w:lineRule="auto"/>
        <w:jc w:val="both"/>
        <w:rPr>
          <w:rFonts w:asciiTheme="majorHAnsi" w:eastAsia="Times New Roman" w:hAnsiTheme="majorHAnsi" w:cs="Times New Roman"/>
          <w:b/>
          <w:bCs/>
          <w:color w:val="538135" w:themeColor="accent6" w:themeShade="BF"/>
          <w:lang w:eastAsia="fr-FR"/>
        </w:rPr>
      </w:pPr>
      <w:r w:rsidRPr="00365065">
        <w:rPr>
          <w:rFonts w:ascii="Segoe UI Symbol" w:hAnsi="Segoe UI Symbol" w:cs="Segoe UI Symbol"/>
          <w:b/>
          <w:sz w:val="26"/>
          <w:szCs w:val="26"/>
        </w:rPr>
        <w:lastRenderedPageBreak/>
        <w:t>✅</w:t>
      </w:r>
      <w:r w:rsidRPr="00365065">
        <w:rPr>
          <w:rFonts w:asciiTheme="majorHAnsi" w:hAnsiTheme="majorHAnsi"/>
          <w:b/>
          <w:sz w:val="26"/>
          <w:szCs w:val="26"/>
        </w:rPr>
        <w:t xml:space="preserve"> </w:t>
      </w:r>
      <w:r w:rsidR="00FE1EB2" w:rsidRPr="00365065">
        <w:rPr>
          <w:rFonts w:asciiTheme="majorHAnsi" w:hAnsiTheme="majorHAnsi"/>
          <w:b/>
          <w:sz w:val="26"/>
          <w:szCs w:val="26"/>
        </w:rPr>
        <w:t xml:space="preserve">  </w:t>
      </w:r>
      <w:r w:rsidRPr="00365065">
        <w:rPr>
          <w:rFonts w:asciiTheme="majorHAnsi" w:hAnsiTheme="majorHAnsi"/>
          <w:b/>
          <w:color w:val="538135" w:themeColor="accent6" w:themeShade="BF"/>
        </w:rPr>
        <w:t>Envoi et contacts utiles :</w:t>
      </w:r>
    </w:p>
    <w:p w:rsidR="00C05715" w:rsidRPr="00365065" w:rsidRDefault="00C05715" w:rsidP="00FC7A28">
      <w:p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En cas de difficulté</w:t>
      </w:r>
      <w:r w:rsidR="00C71C92">
        <w:rPr>
          <w:rFonts w:asciiTheme="majorHAnsi" w:hAnsiTheme="majorHAnsi"/>
        </w:rPr>
        <w:t>(s)</w:t>
      </w:r>
      <w:r w:rsidRPr="00365065">
        <w:rPr>
          <w:rFonts w:asciiTheme="majorHAnsi" w:hAnsiTheme="majorHAnsi"/>
        </w:rPr>
        <w:t xml:space="preserve"> ou de question</w:t>
      </w:r>
      <w:r w:rsidR="00C71C92">
        <w:rPr>
          <w:rFonts w:asciiTheme="majorHAnsi" w:hAnsiTheme="majorHAnsi"/>
        </w:rPr>
        <w:t>(s)</w:t>
      </w:r>
      <w:r w:rsidRPr="00365065">
        <w:rPr>
          <w:rFonts w:asciiTheme="majorHAnsi" w:hAnsiTheme="majorHAnsi"/>
        </w:rPr>
        <w:t>, les porteurs peuvent contacter le Département</w:t>
      </w:r>
      <w:r w:rsidR="00C71C92">
        <w:rPr>
          <w:rFonts w:asciiTheme="majorHAnsi" w:hAnsiTheme="majorHAnsi"/>
        </w:rPr>
        <w:t xml:space="preserve"> par mail à l’adresse suivante </w:t>
      </w:r>
      <w:r w:rsidR="001D489D" w:rsidRPr="00365065">
        <w:rPr>
          <w:rFonts w:asciiTheme="majorHAnsi" w:hAnsiTheme="majorHAnsi"/>
        </w:rPr>
        <w:t xml:space="preserve">=&gt; </w:t>
      </w:r>
      <w:hyperlink r:id="rId14" w:history="1">
        <w:r w:rsidR="00F76CDD" w:rsidRPr="00D65B60">
          <w:rPr>
            <w:rStyle w:val="Lienhypertexte"/>
            <w:rFonts w:asciiTheme="majorHAnsi" w:hAnsiTheme="majorHAnsi"/>
          </w:rPr>
          <w:t>sports@eure.fr</w:t>
        </w:r>
      </w:hyperlink>
      <w:r w:rsidR="00F76CDD">
        <w:rPr>
          <w:rFonts w:asciiTheme="majorHAnsi" w:hAnsiTheme="majorHAnsi"/>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129"/>
      </w:tblGrid>
      <w:tr w:rsidR="001D489D" w:rsidRPr="00365065" w:rsidTr="001D489D">
        <w:tc>
          <w:tcPr>
            <w:tcW w:w="7933" w:type="dxa"/>
          </w:tcPr>
          <w:p w:rsidR="001D489D" w:rsidRPr="00365065" w:rsidRDefault="001D489D" w:rsidP="007902E3">
            <w:pPr>
              <w:spacing w:before="100" w:beforeAutospacing="1" w:after="100" w:afterAutospacing="1"/>
              <w:jc w:val="both"/>
              <w:rPr>
                <w:rFonts w:asciiTheme="majorHAnsi" w:hAnsiTheme="majorHAnsi"/>
              </w:rPr>
            </w:pPr>
            <w:r w:rsidRPr="00FC7A28">
              <w:rPr>
                <w:rFonts w:asciiTheme="majorHAnsi" w:hAnsiTheme="majorHAnsi"/>
                <w:b/>
              </w:rPr>
              <w:t xml:space="preserve">Un webinaire d'information est prévu le </w:t>
            </w:r>
            <w:r w:rsidR="007902E3">
              <w:rPr>
                <w:rFonts w:asciiTheme="majorHAnsi" w:hAnsiTheme="majorHAnsi"/>
                <w:b/>
              </w:rPr>
              <w:t>1 juillet</w:t>
            </w:r>
            <w:r w:rsidRPr="00FC7A28">
              <w:rPr>
                <w:rFonts w:asciiTheme="majorHAnsi" w:hAnsiTheme="majorHAnsi"/>
                <w:b/>
              </w:rPr>
              <w:t xml:space="preserve"> 2025 de 12h00 à 13h00</w:t>
            </w:r>
            <w:r w:rsidRPr="00365065">
              <w:rPr>
                <w:rFonts w:asciiTheme="majorHAnsi" w:hAnsiTheme="majorHAnsi"/>
              </w:rPr>
              <w:t xml:space="preserve"> pour </w:t>
            </w:r>
            <w:r w:rsidR="00C71C92">
              <w:rPr>
                <w:rFonts w:asciiTheme="majorHAnsi" w:hAnsiTheme="majorHAnsi"/>
              </w:rPr>
              <w:t xml:space="preserve">vous </w:t>
            </w:r>
            <w:r w:rsidRPr="00365065">
              <w:rPr>
                <w:rFonts w:asciiTheme="majorHAnsi" w:hAnsiTheme="majorHAnsi"/>
              </w:rPr>
              <w:t xml:space="preserve">présenter </w:t>
            </w:r>
            <w:r w:rsidR="00C71C92">
              <w:rPr>
                <w:rFonts w:asciiTheme="majorHAnsi" w:hAnsiTheme="majorHAnsi"/>
              </w:rPr>
              <w:t>l'APP</w:t>
            </w:r>
            <w:r w:rsidRPr="00365065">
              <w:rPr>
                <w:rFonts w:asciiTheme="majorHAnsi" w:hAnsiTheme="majorHAnsi"/>
              </w:rPr>
              <w:t xml:space="preserve"> et répondre </w:t>
            </w:r>
            <w:r w:rsidR="00C71C92">
              <w:rPr>
                <w:rFonts w:asciiTheme="majorHAnsi" w:hAnsiTheme="majorHAnsi"/>
              </w:rPr>
              <w:t>à vos</w:t>
            </w:r>
            <w:r w:rsidRPr="00365065">
              <w:rPr>
                <w:rFonts w:asciiTheme="majorHAnsi" w:hAnsiTheme="majorHAnsi"/>
              </w:rPr>
              <w:t xml:space="preserve"> questions. Un lien d’inscription </w:t>
            </w:r>
            <w:r w:rsidR="00C71C92">
              <w:rPr>
                <w:rFonts w:asciiTheme="majorHAnsi" w:hAnsiTheme="majorHAnsi"/>
              </w:rPr>
              <w:t xml:space="preserve">vous sera transmis. </w:t>
            </w:r>
          </w:p>
        </w:tc>
        <w:tc>
          <w:tcPr>
            <w:tcW w:w="1129" w:type="dxa"/>
          </w:tcPr>
          <w:p w:rsidR="001D489D" w:rsidRPr="00365065" w:rsidRDefault="001D489D" w:rsidP="00FC7A28">
            <w:pPr>
              <w:spacing w:before="100" w:beforeAutospacing="1" w:after="100" w:afterAutospacing="1"/>
              <w:jc w:val="both"/>
              <w:rPr>
                <w:rFonts w:asciiTheme="majorHAnsi" w:hAnsiTheme="majorHAnsi"/>
              </w:rPr>
            </w:pPr>
            <w:r w:rsidRPr="00365065">
              <w:rPr>
                <w:rFonts w:asciiTheme="majorHAnsi" w:hAnsiTheme="majorHAnsi"/>
                <w:noProof/>
                <w:lang w:eastAsia="fr-FR"/>
              </w:rPr>
              <w:drawing>
                <wp:inline distT="0" distB="0" distL="0" distR="0" wp14:anchorId="009B49DE" wp14:editId="0185A3DB">
                  <wp:extent cx="403860" cy="493175"/>
                  <wp:effectExtent l="0" t="0" r="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9510" cy="500075"/>
                          </a:xfrm>
                          <a:prstGeom prst="rect">
                            <a:avLst/>
                          </a:prstGeom>
                        </pic:spPr>
                      </pic:pic>
                    </a:graphicData>
                  </a:graphic>
                </wp:inline>
              </w:drawing>
            </w:r>
          </w:p>
        </w:tc>
      </w:tr>
    </w:tbl>
    <w:p w:rsidR="00C05715" w:rsidRPr="00365065" w:rsidRDefault="00D855DD" w:rsidP="00FC7A28">
      <w:pPr>
        <w:spacing w:before="100" w:beforeAutospacing="1" w:after="100" w:afterAutospacing="1" w:line="240" w:lineRule="auto"/>
        <w:jc w:val="both"/>
        <w:rPr>
          <w:rFonts w:asciiTheme="majorHAnsi" w:eastAsia="Times New Roman" w:hAnsiTheme="majorHAnsi" w:cs="Times New Roman"/>
          <w:b/>
          <w:bCs/>
          <w:color w:val="538135" w:themeColor="accent6" w:themeShade="BF"/>
          <w:lang w:eastAsia="fr-FR"/>
        </w:rPr>
      </w:pPr>
      <w:r w:rsidRPr="00365065">
        <w:rPr>
          <w:rFonts w:ascii="Segoe UI Symbol" w:hAnsi="Segoe UI Symbol" w:cs="Segoe UI Symbol"/>
          <w:b/>
          <w:sz w:val="26"/>
          <w:szCs w:val="26"/>
        </w:rPr>
        <w:t>✅</w:t>
      </w:r>
      <w:r w:rsidRPr="00365065">
        <w:rPr>
          <w:rFonts w:asciiTheme="majorHAnsi" w:hAnsiTheme="majorHAnsi"/>
          <w:b/>
          <w:sz w:val="26"/>
          <w:szCs w:val="26"/>
        </w:rPr>
        <w:t xml:space="preserve"> </w:t>
      </w:r>
      <w:r w:rsidR="001D489D" w:rsidRPr="00365065">
        <w:rPr>
          <w:rFonts w:asciiTheme="majorHAnsi" w:hAnsiTheme="majorHAnsi"/>
          <w:b/>
          <w:sz w:val="26"/>
          <w:szCs w:val="26"/>
        </w:rPr>
        <w:t xml:space="preserve">  </w:t>
      </w:r>
      <w:r w:rsidRPr="00365065">
        <w:rPr>
          <w:rFonts w:asciiTheme="majorHAnsi" w:hAnsiTheme="majorHAnsi"/>
          <w:b/>
          <w:color w:val="538135" w:themeColor="accent6" w:themeShade="BF"/>
        </w:rPr>
        <w:t>Suite de la procédure :</w:t>
      </w:r>
    </w:p>
    <w:p w:rsidR="00C05715" w:rsidRPr="00365065" w:rsidRDefault="00C05715" w:rsidP="00FC7A28">
      <w:pPr>
        <w:numPr>
          <w:ilvl w:val="0"/>
          <w:numId w:val="41"/>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 xml:space="preserve">Une réunion de cadrage sera organisée </w:t>
      </w:r>
      <w:r w:rsidR="00957CB1">
        <w:rPr>
          <w:rFonts w:asciiTheme="majorHAnsi" w:hAnsiTheme="majorHAnsi"/>
        </w:rPr>
        <w:t>à partir du 22 septembre 2025</w:t>
      </w:r>
      <w:r w:rsidRPr="00365065">
        <w:rPr>
          <w:rFonts w:asciiTheme="majorHAnsi" w:hAnsiTheme="majorHAnsi"/>
        </w:rPr>
        <w:t xml:space="preserve"> avec chaque structure retenue.</w:t>
      </w:r>
    </w:p>
    <w:p w:rsidR="00C05715" w:rsidRPr="00365065" w:rsidRDefault="00C05715" w:rsidP="00FC7A28">
      <w:pPr>
        <w:numPr>
          <w:ilvl w:val="0"/>
          <w:numId w:val="41"/>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365065">
        <w:rPr>
          <w:rFonts w:asciiTheme="majorHAnsi" w:hAnsiTheme="majorHAnsi"/>
        </w:rPr>
        <w:t>À l’issue de cette réunion, une attestation de démarrage de l’action devra être transmise au Département de l’Eure.</w:t>
      </w:r>
    </w:p>
    <w:p w:rsidR="001925C1" w:rsidRPr="00365065" w:rsidRDefault="00C05715" w:rsidP="00FC7A28">
      <w:pPr>
        <w:spacing w:before="100" w:beforeAutospacing="1" w:after="100" w:afterAutospacing="1" w:line="240" w:lineRule="auto"/>
        <w:jc w:val="both"/>
        <w:rPr>
          <w:rFonts w:asciiTheme="majorHAnsi" w:hAnsiTheme="majorHAnsi"/>
        </w:rPr>
      </w:pPr>
      <w:r w:rsidRPr="00365065">
        <w:rPr>
          <w:rFonts w:asciiTheme="majorHAnsi" w:hAnsiTheme="majorHAnsi"/>
        </w:rPr>
        <w:t>Les structures retenues signeront une convention financement, établie sur la base du budget proposé dans le dossier de candidature. Ce montant pourra être réévalué après instruction et en concertation avec le porteur de projet.</w:t>
      </w:r>
    </w:p>
    <w:tbl>
      <w:tblPr>
        <w:tblStyle w:val="Grilledutableau"/>
        <w:tblW w:w="0" w:type="auto"/>
        <w:tblInd w:w="-993" w:type="dxa"/>
        <w:tblLook w:val="04A0" w:firstRow="1" w:lastRow="0" w:firstColumn="1" w:lastColumn="0" w:noHBand="0" w:noVBand="1"/>
      </w:tblPr>
      <w:tblGrid>
        <w:gridCol w:w="1666"/>
        <w:gridCol w:w="8394"/>
      </w:tblGrid>
      <w:tr w:rsidR="00181DD7" w:rsidRPr="00365065" w:rsidTr="0038250B">
        <w:tc>
          <w:tcPr>
            <w:tcW w:w="1666" w:type="dxa"/>
            <w:tcBorders>
              <w:top w:val="nil"/>
              <w:left w:val="nil"/>
              <w:bottom w:val="nil"/>
              <w:right w:val="single" w:sz="4" w:space="0" w:color="auto"/>
            </w:tcBorders>
            <w:shd w:val="clear" w:color="auto" w:fill="FFFFFF" w:themeFill="background1"/>
          </w:tcPr>
          <w:p w:rsidR="00181DD7" w:rsidRPr="00365065" w:rsidRDefault="00181DD7" w:rsidP="00FC7A28">
            <w:pPr>
              <w:jc w:val="both"/>
              <w:rPr>
                <w:rFonts w:asciiTheme="majorHAnsi" w:hAnsiTheme="majorHAnsi"/>
                <w:sz w:val="30"/>
                <w:szCs w:val="30"/>
              </w:rPr>
            </w:pPr>
            <w:r w:rsidRPr="00365065">
              <w:rPr>
                <w:rFonts w:asciiTheme="majorHAnsi" w:hAnsiTheme="majorHAnsi"/>
                <w:noProof/>
                <w:lang w:eastAsia="fr-FR"/>
              </w:rPr>
              <w:drawing>
                <wp:inline distT="0" distB="0" distL="0" distR="0" wp14:anchorId="2FEFA630" wp14:editId="5309C95F">
                  <wp:extent cx="916213" cy="76962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26941" cy="778632"/>
                          </a:xfrm>
                          <a:prstGeom prst="rect">
                            <a:avLst/>
                          </a:prstGeom>
                        </pic:spPr>
                      </pic:pic>
                    </a:graphicData>
                  </a:graphic>
                </wp:inline>
              </w:drawing>
            </w:r>
          </w:p>
        </w:tc>
        <w:tc>
          <w:tcPr>
            <w:tcW w:w="8394" w:type="dxa"/>
            <w:tcBorders>
              <w:left w:val="single" w:sz="4" w:space="0" w:color="auto"/>
            </w:tcBorders>
            <w:shd w:val="clear" w:color="auto" w:fill="E2EFD9" w:themeFill="accent6" w:themeFillTint="33"/>
          </w:tcPr>
          <w:p w:rsidR="00181DD7" w:rsidRPr="00320C81" w:rsidRDefault="00181DD7" w:rsidP="00320C81">
            <w:pPr>
              <w:jc w:val="center"/>
              <w:rPr>
                <w:rFonts w:asciiTheme="majorHAnsi" w:hAnsiTheme="majorHAnsi"/>
                <w:b/>
                <w:sz w:val="40"/>
                <w:szCs w:val="40"/>
                <w:u w:val="single"/>
              </w:rPr>
            </w:pPr>
            <w:r w:rsidRPr="00320C81">
              <w:rPr>
                <w:rFonts w:asciiTheme="majorHAnsi" w:hAnsiTheme="majorHAnsi"/>
                <w:b/>
                <w:color w:val="538135" w:themeColor="accent6" w:themeShade="BF"/>
                <w:sz w:val="40"/>
                <w:szCs w:val="40"/>
                <w:u w:val="single"/>
              </w:rPr>
              <w:t>A retenir</w:t>
            </w:r>
          </w:p>
          <w:p w:rsidR="00181DD7" w:rsidRPr="00365065" w:rsidRDefault="00181DD7" w:rsidP="00FC7A28">
            <w:pPr>
              <w:jc w:val="both"/>
              <w:rPr>
                <w:rFonts w:asciiTheme="majorHAnsi" w:hAnsiTheme="majorHAnsi"/>
                <w:b/>
                <w:bCs/>
                <w:sz w:val="20"/>
                <w:szCs w:val="20"/>
              </w:rPr>
            </w:pPr>
          </w:p>
          <w:p w:rsidR="00181DD7" w:rsidRPr="00365065" w:rsidRDefault="00181DD7" w:rsidP="00FC7A28">
            <w:pPr>
              <w:jc w:val="both"/>
              <w:rPr>
                <w:rFonts w:asciiTheme="majorHAnsi" w:hAnsiTheme="majorHAnsi"/>
                <w:sz w:val="20"/>
                <w:szCs w:val="20"/>
              </w:rPr>
            </w:pPr>
            <w:r w:rsidRPr="00365065">
              <w:rPr>
                <w:rFonts w:asciiTheme="majorHAnsi" w:hAnsiTheme="majorHAnsi"/>
                <w:b/>
                <w:bCs/>
                <w:sz w:val="20"/>
                <w:szCs w:val="20"/>
              </w:rPr>
              <w:t xml:space="preserve">Objet de l’appel à projets: </w:t>
            </w:r>
            <w:r w:rsidRPr="00365065">
              <w:rPr>
                <w:rFonts w:asciiTheme="majorHAnsi" w:hAnsiTheme="majorHAnsi"/>
                <w:sz w:val="20"/>
                <w:szCs w:val="20"/>
              </w:rPr>
              <w:t xml:space="preserve">Soutenir les </w:t>
            </w:r>
            <w:r w:rsidRPr="00365065">
              <w:rPr>
                <w:rFonts w:asciiTheme="majorHAnsi" w:hAnsiTheme="majorHAnsi"/>
                <w:bCs/>
                <w:sz w:val="20"/>
                <w:szCs w:val="20"/>
              </w:rPr>
              <w:t>clubs sportifs Eurois</w:t>
            </w:r>
            <w:r w:rsidRPr="00365065">
              <w:rPr>
                <w:rFonts w:asciiTheme="majorHAnsi" w:hAnsiTheme="majorHAnsi"/>
                <w:sz w:val="20"/>
                <w:szCs w:val="20"/>
              </w:rPr>
              <w:t xml:space="preserve"> engagés dans des actions innovantes favorisant </w:t>
            </w:r>
            <w:r w:rsidRPr="00365065">
              <w:rPr>
                <w:rFonts w:asciiTheme="majorHAnsi" w:hAnsiTheme="majorHAnsi"/>
                <w:bCs/>
                <w:sz w:val="20"/>
                <w:szCs w:val="20"/>
              </w:rPr>
              <w:t>l’insertion sociale et professionnelle</w:t>
            </w:r>
            <w:r w:rsidRPr="00365065">
              <w:rPr>
                <w:rFonts w:asciiTheme="majorHAnsi" w:hAnsiTheme="majorHAnsi"/>
                <w:sz w:val="20"/>
                <w:szCs w:val="20"/>
              </w:rPr>
              <w:t xml:space="preserve"> des publics fragiles, par la pratique sportive.</w:t>
            </w:r>
          </w:p>
          <w:p w:rsidR="00181DD7" w:rsidRPr="00365065" w:rsidRDefault="00181DD7" w:rsidP="00FC7A28">
            <w:pPr>
              <w:jc w:val="both"/>
              <w:rPr>
                <w:rFonts w:asciiTheme="majorHAnsi" w:hAnsiTheme="majorHAnsi"/>
                <w:bCs/>
                <w:sz w:val="20"/>
                <w:szCs w:val="20"/>
              </w:rPr>
            </w:pPr>
          </w:p>
          <w:p w:rsidR="00181DD7" w:rsidRPr="00365065" w:rsidRDefault="00181DD7" w:rsidP="00FC7A28">
            <w:pPr>
              <w:jc w:val="both"/>
              <w:rPr>
                <w:rFonts w:asciiTheme="majorHAnsi" w:hAnsiTheme="majorHAnsi"/>
                <w:sz w:val="20"/>
                <w:szCs w:val="20"/>
              </w:rPr>
            </w:pPr>
            <w:r w:rsidRPr="00365065">
              <w:rPr>
                <w:rFonts w:asciiTheme="majorHAnsi" w:hAnsiTheme="majorHAnsi"/>
                <w:b/>
                <w:bCs/>
                <w:sz w:val="20"/>
                <w:szCs w:val="20"/>
              </w:rPr>
              <w:t xml:space="preserve">Structures éligibles: </w:t>
            </w:r>
            <w:r w:rsidRPr="00365065">
              <w:rPr>
                <w:rFonts w:asciiTheme="majorHAnsi" w:hAnsiTheme="majorHAnsi"/>
                <w:sz w:val="20"/>
                <w:szCs w:val="20"/>
              </w:rPr>
              <w:t xml:space="preserve">Clubs sportifs et comités départementaux implantés dans l’Eure, en capacité de porter un projet </w:t>
            </w:r>
            <w:r w:rsidRPr="00365065">
              <w:rPr>
                <w:rFonts w:asciiTheme="majorHAnsi" w:hAnsiTheme="majorHAnsi"/>
                <w:bCs/>
                <w:sz w:val="20"/>
                <w:szCs w:val="20"/>
              </w:rPr>
              <w:t>au bénéfice de publics Eurois</w:t>
            </w:r>
            <w:r w:rsidRPr="00365065">
              <w:rPr>
                <w:rFonts w:asciiTheme="majorHAnsi" w:hAnsiTheme="majorHAnsi"/>
                <w:sz w:val="20"/>
                <w:szCs w:val="20"/>
              </w:rPr>
              <w:t>.</w:t>
            </w:r>
          </w:p>
          <w:p w:rsidR="00181DD7" w:rsidRPr="00365065" w:rsidRDefault="00181DD7" w:rsidP="00FC7A28">
            <w:pPr>
              <w:jc w:val="both"/>
              <w:rPr>
                <w:rFonts w:asciiTheme="majorHAnsi" w:hAnsiTheme="majorHAnsi" w:cs="Segoe UI Symbol"/>
                <w:sz w:val="20"/>
                <w:szCs w:val="20"/>
              </w:rPr>
            </w:pPr>
          </w:p>
          <w:p w:rsidR="00181DD7" w:rsidRPr="00365065" w:rsidRDefault="00181DD7" w:rsidP="00FC7A28">
            <w:pPr>
              <w:jc w:val="both"/>
              <w:rPr>
                <w:rFonts w:asciiTheme="majorHAnsi" w:hAnsiTheme="majorHAnsi"/>
                <w:sz w:val="20"/>
                <w:szCs w:val="20"/>
              </w:rPr>
            </w:pPr>
            <w:r w:rsidRPr="00365065">
              <w:rPr>
                <w:rFonts w:asciiTheme="majorHAnsi" w:hAnsiTheme="majorHAnsi"/>
                <w:b/>
                <w:bCs/>
                <w:sz w:val="20"/>
                <w:szCs w:val="20"/>
              </w:rPr>
              <w:t xml:space="preserve">Montant de l’aide: </w:t>
            </w:r>
            <w:r w:rsidRPr="00365065">
              <w:rPr>
                <w:rFonts w:asciiTheme="majorHAnsi" w:hAnsiTheme="majorHAnsi"/>
                <w:sz w:val="20"/>
                <w:szCs w:val="20"/>
              </w:rPr>
              <w:t xml:space="preserve">Subvention entre </w:t>
            </w:r>
            <w:r w:rsidRPr="00365065">
              <w:rPr>
                <w:rFonts w:asciiTheme="majorHAnsi" w:hAnsiTheme="majorHAnsi"/>
                <w:bCs/>
                <w:sz w:val="20"/>
                <w:szCs w:val="20"/>
              </w:rPr>
              <w:t>1 500 € et 3 000 €</w:t>
            </w:r>
            <w:r w:rsidRPr="00365065">
              <w:rPr>
                <w:rFonts w:asciiTheme="majorHAnsi" w:hAnsiTheme="majorHAnsi"/>
                <w:sz w:val="20"/>
                <w:szCs w:val="20"/>
              </w:rPr>
              <w:t xml:space="preserve">, dans la limite de </w:t>
            </w:r>
            <w:r w:rsidRPr="00365065">
              <w:rPr>
                <w:rFonts w:asciiTheme="majorHAnsi" w:hAnsiTheme="majorHAnsi"/>
                <w:bCs/>
                <w:sz w:val="20"/>
                <w:szCs w:val="20"/>
              </w:rPr>
              <w:t>80 % du coût total du projet</w:t>
            </w:r>
            <w:r w:rsidRPr="00365065">
              <w:rPr>
                <w:rFonts w:asciiTheme="majorHAnsi" w:hAnsiTheme="majorHAnsi"/>
                <w:sz w:val="20"/>
                <w:szCs w:val="20"/>
              </w:rPr>
              <w:t>.</w:t>
            </w:r>
          </w:p>
          <w:p w:rsidR="00181DD7" w:rsidRPr="00365065" w:rsidRDefault="00181DD7" w:rsidP="00FC7A28">
            <w:pPr>
              <w:numPr>
                <w:ilvl w:val="0"/>
                <w:numId w:val="43"/>
              </w:numPr>
              <w:jc w:val="both"/>
              <w:rPr>
                <w:rFonts w:asciiTheme="majorHAnsi" w:hAnsiTheme="majorHAnsi"/>
                <w:sz w:val="20"/>
                <w:szCs w:val="20"/>
              </w:rPr>
            </w:pPr>
            <w:r w:rsidRPr="00365065">
              <w:rPr>
                <w:rFonts w:asciiTheme="majorHAnsi" w:hAnsiTheme="majorHAnsi"/>
                <w:sz w:val="20"/>
                <w:szCs w:val="20"/>
              </w:rPr>
              <w:t>Bonus de 500 € pour les clubs labellisés "Club Sportif Engagé"</w:t>
            </w:r>
          </w:p>
          <w:p w:rsidR="00181DD7" w:rsidRPr="00365065" w:rsidRDefault="00181DD7" w:rsidP="00FC7A28">
            <w:pPr>
              <w:numPr>
                <w:ilvl w:val="0"/>
                <w:numId w:val="43"/>
              </w:numPr>
              <w:jc w:val="both"/>
              <w:rPr>
                <w:rFonts w:asciiTheme="majorHAnsi" w:hAnsiTheme="majorHAnsi"/>
                <w:sz w:val="20"/>
                <w:szCs w:val="20"/>
              </w:rPr>
            </w:pPr>
            <w:r w:rsidRPr="00365065">
              <w:rPr>
                <w:rFonts w:asciiTheme="majorHAnsi" w:hAnsiTheme="majorHAnsi"/>
                <w:sz w:val="20"/>
                <w:szCs w:val="20"/>
              </w:rPr>
              <w:t xml:space="preserve">Forfait spécifique de </w:t>
            </w:r>
            <w:r w:rsidR="001A3A29">
              <w:rPr>
                <w:rFonts w:asciiTheme="majorHAnsi" w:hAnsiTheme="majorHAnsi"/>
                <w:sz w:val="20"/>
                <w:szCs w:val="20"/>
              </w:rPr>
              <w:t>500</w:t>
            </w:r>
            <w:r w:rsidRPr="00365065">
              <w:rPr>
                <w:rFonts w:asciiTheme="majorHAnsi" w:hAnsiTheme="majorHAnsi"/>
                <w:sz w:val="20"/>
                <w:szCs w:val="20"/>
              </w:rPr>
              <w:t xml:space="preserve"> € pour les projets </w:t>
            </w:r>
            <w:r w:rsidR="006F6E1E">
              <w:rPr>
                <w:rFonts w:asciiTheme="majorHAnsi" w:hAnsiTheme="majorHAnsi"/>
                <w:sz w:val="20"/>
                <w:szCs w:val="20"/>
              </w:rPr>
              <w:t xml:space="preserve">ponctuels de type un </w:t>
            </w:r>
            <w:r w:rsidRPr="00365065">
              <w:rPr>
                <w:rFonts w:asciiTheme="majorHAnsi" w:hAnsiTheme="majorHAnsi"/>
                <w:sz w:val="20"/>
                <w:szCs w:val="20"/>
              </w:rPr>
              <w:t>"Stade vers l’emploi"</w:t>
            </w:r>
          </w:p>
          <w:p w:rsidR="004D0FC3" w:rsidRDefault="004D0FC3" w:rsidP="00FC7A28">
            <w:pPr>
              <w:jc w:val="both"/>
              <w:rPr>
                <w:rFonts w:asciiTheme="majorHAnsi" w:hAnsiTheme="majorHAnsi"/>
                <w:b/>
                <w:bCs/>
                <w:sz w:val="20"/>
                <w:szCs w:val="20"/>
              </w:rPr>
            </w:pPr>
          </w:p>
          <w:p w:rsidR="00181DD7" w:rsidRPr="00365065" w:rsidRDefault="00181DD7" w:rsidP="00FC7A28">
            <w:pPr>
              <w:jc w:val="both"/>
              <w:rPr>
                <w:rFonts w:asciiTheme="majorHAnsi" w:hAnsiTheme="majorHAnsi"/>
                <w:sz w:val="20"/>
                <w:szCs w:val="20"/>
              </w:rPr>
            </w:pPr>
            <w:r w:rsidRPr="00365065">
              <w:rPr>
                <w:rFonts w:asciiTheme="majorHAnsi" w:hAnsiTheme="majorHAnsi"/>
                <w:b/>
                <w:bCs/>
                <w:sz w:val="20"/>
                <w:szCs w:val="20"/>
              </w:rPr>
              <w:t>Publics ciblés</w:t>
            </w:r>
          </w:p>
          <w:p w:rsidR="00181DD7" w:rsidRPr="00365065" w:rsidRDefault="00181DD7" w:rsidP="00FC7A28">
            <w:pPr>
              <w:numPr>
                <w:ilvl w:val="0"/>
                <w:numId w:val="44"/>
              </w:numPr>
              <w:jc w:val="both"/>
              <w:rPr>
                <w:rFonts w:asciiTheme="majorHAnsi" w:hAnsiTheme="majorHAnsi"/>
                <w:sz w:val="20"/>
                <w:szCs w:val="20"/>
              </w:rPr>
            </w:pPr>
            <w:r w:rsidRPr="00365065">
              <w:rPr>
                <w:rFonts w:asciiTheme="majorHAnsi" w:hAnsiTheme="majorHAnsi"/>
                <w:sz w:val="20"/>
                <w:szCs w:val="20"/>
              </w:rPr>
              <w:t xml:space="preserve">Bénéficiaires du </w:t>
            </w:r>
            <w:r w:rsidRPr="00365065">
              <w:rPr>
                <w:rFonts w:asciiTheme="majorHAnsi" w:hAnsiTheme="majorHAnsi"/>
                <w:bCs/>
                <w:sz w:val="20"/>
                <w:szCs w:val="20"/>
              </w:rPr>
              <w:t>RSA</w:t>
            </w:r>
          </w:p>
          <w:p w:rsidR="00181DD7" w:rsidRPr="00365065" w:rsidRDefault="00181DD7" w:rsidP="00FC7A28">
            <w:pPr>
              <w:numPr>
                <w:ilvl w:val="0"/>
                <w:numId w:val="44"/>
              </w:numPr>
              <w:jc w:val="both"/>
              <w:rPr>
                <w:rFonts w:asciiTheme="majorHAnsi" w:hAnsiTheme="majorHAnsi"/>
                <w:sz w:val="20"/>
                <w:szCs w:val="20"/>
              </w:rPr>
            </w:pPr>
            <w:r w:rsidRPr="00365065">
              <w:rPr>
                <w:rFonts w:asciiTheme="majorHAnsi" w:hAnsiTheme="majorHAnsi"/>
                <w:bCs/>
                <w:sz w:val="20"/>
                <w:szCs w:val="20"/>
              </w:rPr>
              <w:t>Jeunes 16-30 ans</w:t>
            </w:r>
            <w:r w:rsidRPr="00365065">
              <w:rPr>
                <w:rFonts w:asciiTheme="majorHAnsi" w:hAnsiTheme="majorHAnsi"/>
                <w:sz w:val="20"/>
                <w:szCs w:val="20"/>
              </w:rPr>
              <w:t xml:space="preserve"> en difficulté ou en décrochage</w:t>
            </w:r>
          </w:p>
          <w:p w:rsidR="00181DD7" w:rsidRPr="00365065" w:rsidRDefault="00181DD7" w:rsidP="00FC7A28">
            <w:pPr>
              <w:numPr>
                <w:ilvl w:val="0"/>
                <w:numId w:val="44"/>
              </w:numPr>
              <w:jc w:val="both"/>
              <w:rPr>
                <w:rFonts w:asciiTheme="majorHAnsi" w:hAnsiTheme="majorHAnsi"/>
                <w:sz w:val="20"/>
                <w:szCs w:val="20"/>
              </w:rPr>
            </w:pPr>
            <w:r w:rsidRPr="00365065">
              <w:rPr>
                <w:rFonts w:asciiTheme="majorHAnsi" w:hAnsiTheme="majorHAnsi"/>
                <w:sz w:val="20"/>
                <w:szCs w:val="20"/>
              </w:rPr>
              <w:t xml:space="preserve">Personnes en </w:t>
            </w:r>
            <w:r w:rsidRPr="00365065">
              <w:rPr>
                <w:rFonts w:asciiTheme="majorHAnsi" w:hAnsiTheme="majorHAnsi"/>
                <w:bCs/>
                <w:sz w:val="20"/>
                <w:szCs w:val="20"/>
              </w:rPr>
              <w:t>situation de handicap</w:t>
            </w:r>
          </w:p>
          <w:p w:rsidR="00181DD7" w:rsidRPr="00365065" w:rsidRDefault="00181DD7" w:rsidP="00FC7A28">
            <w:pPr>
              <w:numPr>
                <w:ilvl w:val="0"/>
                <w:numId w:val="44"/>
              </w:numPr>
              <w:jc w:val="both"/>
              <w:rPr>
                <w:rFonts w:asciiTheme="majorHAnsi" w:hAnsiTheme="majorHAnsi"/>
                <w:sz w:val="20"/>
                <w:szCs w:val="20"/>
              </w:rPr>
            </w:pPr>
            <w:r w:rsidRPr="00365065">
              <w:rPr>
                <w:rFonts w:asciiTheme="majorHAnsi" w:hAnsiTheme="majorHAnsi"/>
                <w:sz w:val="20"/>
                <w:szCs w:val="20"/>
              </w:rPr>
              <w:t>Demandeurs d’emploi de longue durée</w:t>
            </w:r>
          </w:p>
          <w:p w:rsidR="00181DD7" w:rsidRPr="00365065" w:rsidRDefault="00181DD7" w:rsidP="00FC7A28">
            <w:pPr>
              <w:jc w:val="both"/>
              <w:rPr>
                <w:rFonts w:asciiTheme="majorHAnsi" w:hAnsiTheme="majorHAnsi"/>
                <w:bCs/>
                <w:sz w:val="20"/>
                <w:szCs w:val="20"/>
              </w:rPr>
            </w:pPr>
          </w:p>
          <w:p w:rsidR="00181DD7" w:rsidRPr="00365065" w:rsidRDefault="00181DD7" w:rsidP="00FC7A28">
            <w:pPr>
              <w:jc w:val="both"/>
              <w:rPr>
                <w:rFonts w:asciiTheme="majorHAnsi" w:hAnsiTheme="majorHAnsi"/>
                <w:sz w:val="20"/>
                <w:szCs w:val="20"/>
              </w:rPr>
            </w:pPr>
            <w:r w:rsidRPr="00365065">
              <w:rPr>
                <w:rFonts w:asciiTheme="majorHAnsi" w:hAnsiTheme="majorHAnsi"/>
                <w:b/>
                <w:bCs/>
                <w:sz w:val="20"/>
                <w:szCs w:val="20"/>
              </w:rPr>
              <w:t xml:space="preserve">Durée de réalisation: </w:t>
            </w:r>
            <w:r w:rsidRPr="00365065">
              <w:rPr>
                <w:rFonts w:asciiTheme="majorHAnsi" w:hAnsiTheme="majorHAnsi"/>
                <w:sz w:val="20"/>
                <w:szCs w:val="20"/>
              </w:rPr>
              <w:t>Act</w:t>
            </w:r>
            <w:r w:rsidR="004D0FC3">
              <w:rPr>
                <w:rFonts w:asciiTheme="majorHAnsi" w:hAnsiTheme="majorHAnsi"/>
                <w:sz w:val="20"/>
                <w:szCs w:val="20"/>
              </w:rPr>
              <w:t xml:space="preserve">ions à mettre en œuvre à compter de la date de notification </w:t>
            </w:r>
            <w:r w:rsidRPr="00365065">
              <w:rPr>
                <w:rFonts w:asciiTheme="majorHAnsi" w:hAnsiTheme="majorHAnsi"/>
                <w:sz w:val="20"/>
                <w:szCs w:val="20"/>
              </w:rPr>
              <w:t xml:space="preserve">(septembre 2025) et le </w:t>
            </w:r>
            <w:r w:rsidR="004D0FC3">
              <w:rPr>
                <w:rFonts w:asciiTheme="majorHAnsi" w:hAnsiTheme="majorHAnsi"/>
                <w:bCs/>
                <w:sz w:val="20"/>
                <w:szCs w:val="20"/>
              </w:rPr>
              <w:t>31 décembre</w:t>
            </w:r>
            <w:r w:rsidRPr="00365065">
              <w:rPr>
                <w:rFonts w:asciiTheme="majorHAnsi" w:hAnsiTheme="majorHAnsi"/>
                <w:bCs/>
                <w:sz w:val="20"/>
                <w:szCs w:val="20"/>
              </w:rPr>
              <w:t xml:space="preserve"> 2026</w:t>
            </w:r>
            <w:r w:rsidR="004D0FC3">
              <w:rPr>
                <w:rFonts w:asciiTheme="majorHAnsi" w:hAnsiTheme="majorHAnsi"/>
                <w:bCs/>
                <w:sz w:val="20"/>
                <w:szCs w:val="20"/>
              </w:rPr>
              <w:t>.</w:t>
            </w:r>
          </w:p>
          <w:p w:rsidR="00181DD7" w:rsidRPr="00365065" w:rsidRDefault="00181DD7" w:rsidP="00FC7A28">
            <w:pPr>
              <w:jc w:val="both"/>
              <w:rPr>
                <w:rFonts w:asciiTheme="majorHAnsi" w:hAnsiTheme="majorHAnsi"/>
                <w:b/>
                <w:bCs/>
                <w:sz w:val="20"/>
                <w:szCs w:val="20"/>
              </w:rPr>
            </w:pPr>
          </w:p>
          <w:p w:rsidR="004D0FC3" w:rsidRPr="004D0FC3" w:rsidRDefault="004D0FC3" w:rsidP="004D0FC3">
            <w:pPr>
              <w:jc w:val="both"/>
              <w:rPr>
                <w:rFonts w:asciiTheme="majorHAnsi" w:hAnsiTheme="majorHAnsi"/>
                <w:bCs/>
                <w:sz w:val="20"/>
                <w:szCs w:val="20"/>
              </w:rPr>
            </w:pPr>
            <w:r w:rsidRPr="004669F0">
              <w:rPr>
                <w:rFonts w:asciiTheme="majorHAnsi" w:hAnsiTheme="majorHAnsi"/>
                <w:b/>
                <w:bCs/>
                <w:sz w:val="20"/>
                <w:szCs w:val="20"/>
              </w:rPr>
              <w:t>Modalités et d</w:t>
            </w:r>
            <w:r w:rsidR="00181DD7" w:rsidRPr="004669F0">
              <w:rPr>
                <w:rFonts w:asciiTheme="majorHAnsi" w:hAnsiTheme="majorHAnsi"/>
                <w:b/>
                <w:bCs/>
                <w:sz w:val="20"/>
                <w:szCs w:val="20"/>
              </w:rPr>
              <w:t>épôt</w:t>
            </w:r>
            <w:r w:rsidR="00181DD7" w:rsidRPr="00365065">
              <w:rPr>
                <w:rFonts w:asciiTheme="majorHAnsi" w:hAnsiTheme="majorHAnsi"/>
                <w:b/>
                <w:bCs/>
                <w:sz w:val="20"/>
                <w:szCs w:val="20"/>
              </w:rPr>
              <w:t xml:space="preserve"> des candidatures: </w:t>
            </w:r>
            <w:r w:rsidRPr="004D0FC3">
              <w:rPr>
                <w:rFonts w:asciiTheme="majorHAnsi" w:hAnsiTheme="majorHAnsi"/>
                <w:bCs/>
                <w:sz w:val="20"/>
                <w:szCs w:val="20"/>
              </w:rPr>
              <w:t xml:space="preserve">Compléter les pièces suivantes à télécharger </w:t>
            </w:r>
          </w:p>
          <w:p w:rsidR="004D0FC3" w:rsidRPr="004D0FC3" w:rsidRDefault="004D0FC3" w:rsidP="004D0FC3">
            <w:pPr>
              <w:pStyle w:val="Paragraphedeliste"/>
              <w:numPr>
                <w:ilvl w:val="0"/>
                <w:numId w:val="46"/>
              </w:numPr>
              <w:jc w:val="both"/>
              <w:rPr>
                <w:rFonts w:asciiTheme="majorHAnsi" w:hAnsiTheme="majorHAnsi"/>
                <w:sz w:val="20"/>
                <w:szCs w:val="20"/>
              </w:rPr>
            </w:pPr>
            <w:r w:rsidRPr="004D0FC3">
              <w:rPr>
                <w:rFonts w:asciiTheme="majorHAnsi" w:hAnsiTheme="majorHAnsi"/>
                <w:sz w:val="20"/>
                <w:szCs w:val="20"/>
              </w:rPr>
              <w:t>Dossier</w:t>
            </w:r>
            <w:r w:rsidR="00181DD7" w:rsidRPr="004D0FC3">
              <w:rPr>
                <w:rFonts w:asciiTheme="majorHAnsi" w:hAnsiTheme="majorHAnsi"/>
                <w:sz w:val="20"/>
                <w:szCs w:val="20"/>
              </w:rPr>
              <w:t xml:space="preserve"> </w:t>
            </w:r>
            <w:r w:rsidRPr="004D0FC3">
              <w:rPr>
                <w:rFonts w:asciiTheme="majorHAnsi" w:hAnsiTheme="majorHAnsi"/>
                <w:sz w:val="20"/>
                <w:szCs w:val="20"/>
              </w:rPr>
              <w:t xml:space="preserve">de candidature </w:t>
            </w:r>
          </w:p>
          <w:p w:rsidR="004D0FC3" w:rsidRPr="004D0FC3" w:rsidRDefault="004D0FC3" w:rsidP="004D0FC3">
            <w:pPr>
              <w:pStyle w:val="Paragraphedeliste"/>
              <w:numPr>
                <w:ilvl w:val="0"/>
                <w:numId w:val="46"/>
              </w:numPr>
              <w:jc w:val="both"/>
              <w:rPr>
                <w:rFonts w:asciiTheme="majorHAnsi" w:hAnsiTheme="majorHAnsi"/>
                <w:sz w:val="20"/>
                <w:szCs w:val="20"/>
              </w:rPr>
            </w:pPr>
            <w:r w:rsidRPr="004D0FC3">
              <w:rPr>
                <w:rFonts w:asciiTheme="majorHAnsi" w:hAnsiTheme="majorHAnsi"/>
                <w:sz w:val="20"/>
                <w:szCs w:val="20"/>
              </w:rPr>
              <w:t xml:space="preserve">Calendrier </w:t>
            </w:r>
            <w:r w:rsidR="00FB4AF3">
              <w:rPr>
                <w:rFonts w:asciiTheme="majorHAnsi" w:hAnsiTheme="majorHAnsi"/>
                <w:sz w:val="20"/>
                <w:szCs w:val="20"/>
              </w:rPr>
              <w:t xml:space="preserve">prévisionnel </w:t>
            </w:r>
            <w:r w:rsidRPr="004D0FC3">
              <w:rPr>
                <w:rFonts w:asciiTheme="majorHAnsi" w:hAnsiTheme="majorHAnsi"/>
                <w:sz w:val="20"/>
                <w:szCs w:val="20"/>
              </w:rPr>
              <w:t>de réalisation</w:t>
            </w:r>
          </w:p>
          <w:p w:rsidR="004D0FC3" w:rsidRDefault="004D0FC3" w:rsidP="004D0FC3">
            <w:pPr>
              <w:pStyle w:val="Paragraphedeliste"/>
              <w:numPr>
                <w:ilvl w:val="0"/>
                <w:numId w:val="46"/>
              </w:numPr>
              <w:jc w:val="both"/>
              <w:rPr>
                <w:rFonts w:asciiTheme="majorHAnsi" w:hAnsiTheme="majorHAnsi"/>
                <w:sz w:val="20"/>
                <w:szCs w:val="20"/>
              </w:rPr>
            </w:pPr>
            <w:r w:rsidRPr="004D0FC3">
              <w:rPr>
                <w:rFonts w:asciiTheme="majorHAnsi" w:hAnsiTheme="majorHAnsi"/>
                <w:sz w:val="20"/>
                <w:szCs w:val="20"/>
              </w:rPr>
              <w:t xml:space="preserve">Budget prévisionnel </w:t>
            </w:r>
          </w:p>
          <w:p w:rsidR="00181DD7" w:rsidRPr="004D0FC3" w:rsidRDefault="004D0FC3" w:rsidP="007D0BC9">
            <w:pPr>
              <w:pStyle w:val="Paragraphedeliste"/>
              <w:numPr>
                <w:ilvl w:val="1"/>
                <w:numId w:val="43"/>
              </w:numPr>
              <w:jc w:val="both"/>
              <w:rPr>
                <w:rFonts w:asciiTheme="majorHAnsi" w:hAnsiTheme="majorHAnsi"/>
                <w:sz w:val="20"/>
                <w:szCs w:val="20"/>
              </w:rPr>
            </w:pPr>
            <w:r w:rsidRPr="004D0FC3">
              <w:rPr>
                <w:rFonts w:asciiTheme="majorHAnsi" w:hAnsiTheme="majorHAnsi"/>
                <w:sz w:val="20"/>
                <w:szCs w:val="20"/>
              </w:rPr>
              <w:t xml:space="preserve">A renvoyer au plus tard le </w:t>
            </w:r>
            <w:r w:rsidR="00AE6FBB">
              <w:rPr>
                <w:rFonts w:asciiTheme="majorHAnsi" w:hAnsiTheme="majorHAnsi"/>
                <w:bCs/>
                <w:sz w:val="20"/>
                <w:szCs w:val="20"/>
              </w:rPr>
              <w:t>16</w:t>
            </w:r>
            <w:r w:rsidRPr="004D0FC3">
              <w:rPr>
                <w:rFonts w:asciiTheme="majorHAnsi" w:hAnsiTheme="majorHAnsi"/>
                <w:bCs/>
                <w:sz w:val="20"/>
                <w:szCs w:val="20"/>
              </w:rPr>
              <w:t xml:space="preserve"> juillet 2025 à 23h59 en in</w:t>
            </w:r>
            <w:r w:rsidR="004669F0">
              <w:rPr>
                <w:rFonts w:asciiTheme="majorHAnsi" w:hAnsiTheme="majorHAnsi"/>
                <w:bCs/>
                <w:sz w:val="20"/>
                <w:szCs w:val="20"/>
              </w:rPr>
              <w:t>tégrant</w:t>
            </w:r>
            <w:r w:rsidRPr="004D0FC3">
              <w:rPr>
                <w:rFonts w:asciiTheme="majorHAnsi" w:hAnsiTheme="majorHAnsi"/>
                <w:bCs/>
                <w:sz w:val="20"/>
                <w:szCs w:val="20"/>
              </w:rPr>
              <w:t xml:space="preserve"> les pièces administratives attendues: Statuts de la structure, Numéro SIRET et RIB actualisé</w:t>
            </w:r>
            <w:r w:rsidR="004669F0">
              <w:rPr>
                <w:rFonts w:asciiTheme="majorHAnsi" w:hAnsiTheme="majorHAnsi"/>
                <w:bCs/>
                <w:sz w:val="20"/>
                <w:szCs w:val="20"/>
              </w:rPr>
              <w:t>.</w:t>
            </w:r>
          </w:p>
          <w:p w:rsidR="00181DD7" w:rsidRPr="00365065" w:rsidRDefault="00181DD7" w:rsidP="00FC7A28">
            <w:pPr>
              <w:jc w:val="both"/>
              <w:rPr>
                <w:rFonts w:asciiTheme="majorHAnsi" w:hAnsiTheme="majorHAnsi"/>
                <w:b/>
                <w:bCs/>
                <w:sz w:val="20"/>
                <w:szCs w:val="20"/>
              </w:rPr>
            </w:pPr>
          </w:p>
          <w:p w:rsidR="00181DD7" w:rsidRDefault="00181DD7" w:rsidP="00FC7A28">
            <w:pPr>
              <w:jc w:val="both"/>
              <w:rPr>
                <w:rFonts w:asciiTheme="majorHAnsi" w:hAnsiTheme="majorHAnsi"/>
                <w:b/>
                <w:bCs/>
                <w:sz w:val="20"/>
                <w:szCs w:val="20"/>
              </w:rPr>
            </w:pPr>
            <w:r w:rsidRPr="00365065">
              <w:rPr>
                <w:rFonts w:asciiTheme="majorHAnsi" w:hAnsiTheme="majorHAnsi"/>
                <w:b/>
                <w:bCs/>
                <w:sz w:val="20"/>
                <w:szCs w:val="20"/>
              </w:rPr>
              <w:t xml:space="preserve">Contacts utiles: </w:t>
            </w:r>
            <w:r w:rsidRPr="00365065">
              <w:rPr>
                <w:rFonts w:asciiTheme="majorHAnsi" w:hAnsiTheme="majorHAnsi"/>
                <w:sz w:val="20"/>
                <w:szCs w:val="20"/>
              </w:rPr>
              <w:t xml:space="preserve">Une question ? Un doute ? Contactez-nous à : </w:t>
            </w:r>
            <w:hyperlink r:id="rId17" w:history="1">
              <w:r w:rsidR="007902E3" w:rsidRPr="0010791D">
                <w:rPr>
                  <w:rStyle w:val="Lienhypertexte"/>
                  <w:rFonts w:asciiTheme="majorHAnsi" w:hAnsiTheme="majorHAnsi"/>
                  <w:b/>
                  <w:bCs/>
                  <w:sz w:val="20"/>
                  <w:szCs w:val="20"/>
                </w:rPr>
                <w:t>sports@eure.fr</w:t>
              </w:r>
            </w:hyperlink>
          </w:p>
          <w:p w:rsidR="00181DD7" w:rsidRPr="00365065" w:rsidRDefault="00181DD7" w:rsidP="00FC7A28">
            <w:pPr>
              <w:jc w:val="both"/>
              <w:rPr>
                <w:rFonts w:asciiTheme="majorHAnsi" w:hAnsiTheme="majorHAnsi"/>
                <w:b/>
                <w:bCs/>
                <w:sz w:val="20"/>
                <w:szCs w:val="20"/>
              </w:rPr>
            </w:pPr>
          </w:p>
          <w:p w:rsidR="00FC7A28" w:rsidRDefault="00181DD7" w:rsidP="00FC7A28">
            <w:pPr>
              <w:jc w:val="both"/>
              <w:rPr>
                <w:rFonts w:asciiTheme="majorHAnsi" w:hAnsiTheme="majorHAnsi"/>
                <w:b/>
                <w:bCs/>
                <w:sz w:val="20"/>
                <w:szCs w:val="20"/>
              </w:rPr>
            </w:pPr>
            <w:r w:rsidRPr="00365065">
              <w:rPr>
                <w:rFonts w:asciiTheme="majorHAnsi" w:hAnsiTheme="majorHAnsi"/>
                <w:b/>
                <w:bCs/>
                <w:sz w:val="20"/>
                <w:szCs w:val="20"/>
              </w:rPr>
              <w:t>Temps forts à venir:</w:t>
            </w:r>
          </w:p>
          <w:p w:rsidR="00FC7A28" w:rsidRDefault="00181DD7" w:rsidP="00FC7A28">
            <w:pPr>
              <w:jc w:val="both"/>
              <w:rPr>
                <w:rFonts w:asciiTheme="majorHAnsi" w:hAnsiTheme="majorHAnsi"/>
                <w:bCs/>
                <w:sz w:val="20"/>
                <w:szCs w:val="20"/>
              </w:rPr>
            </w:pPr>
            <w:r w:rsidRPr="00365065">
              <w:rPr>
                <w:rFonts w:ascii="Segoe UI Symbol" w:hAnsi="Segoe UI Symbol" w:cs="Segoe UI Symbol"/>
                <w:sz w:val="20"/>
                <w:szCs w:val="20"/>
              </w:rPr>
              <w:t>📅</w:t>
            </w:r>
            <w:r w:rsidRPr="00365065">
              <w:rPr>
                <w:rFonts w:asciiTheme="majorHAnsi" w:hAnsiTheme="majorHAnsi"/>
                <w:sz w:val="20"/>
                <w:szCs w:val="20"/>
              </w:rPr>
              <w:t xml:space="preserve"> Webinaire d’information : </w:t>
            </w:r>
            <w:r w:rsidR="007902E3">
              <w:rPr>
                <w:rFonts w:asciiTheme="majorHAnsi" w:hAnsiTheme="majorHAnsi"/>
                <w:bCs/>
                <w:sz w:val="20"/>
                <w:szCs w:val="20"/>
              </w:rPr>
              <w:t>1 juillet</w:t>
            </w:r>
            <w:r w:rsidRPr="00365065">
              <w:rPr>
                <w:rFonts w:asciiTheme="majorHAnsi" w:hAnsiTheme="majorHAnsi"/>
                <w:bCs/>
                <w:sz w:val="20"/>
                <w:szCs w:val="20"/>
              </w:rPr>
              <w:t xml:space="preserve"> 2025 (12h-13h)</w:t>
            </w:r>
          </w:p>
          <w:p w:rsidR="00181DD7" w:rsidRDefault="00181DD7" w:rsidP="00FC7A28">
            <w:pPr>
              <w:jc w:val="both"/>
              <w:rPr>
                <w:rFonts w:asciiTheme="majorHAnsi" w:hAnsiTheme="majorHAnsi"/>
                <w:bCs/>
                <w:sz w:val="20"/>
                <w:szCs w:val="20"/>
              </w:rPr>
            </w:pPr>
            <w:r w:rsidRPr="00365065">
              <w:rPr>
                <w:rFonts w:ascii="Segoe UI Symbol" w:hAnsi="Segoe UI Symbol" w:cs="Segoe UI Symbol"/>
                <w:sz w:val="20"/>
                <w:szCs w:val="20"/>
              </w:rPr>
              <w:t>📅</w:t>
            </w:r>
            <w:r w:rsidRPr="00365065">
              <w:rPr>
                <w:rFonts w:asciiTheme="majorHAnsi" w:hAnsiTheme="majorHAnsi"/>
                <w:sz w:val="20"/>
                <w:szCs w:val="20"/>
              </w:rPr>
              <w:t xml:space="preserve"> Réunion de cadrage : </w:t>
            </w:r>
            <w:r w:rsidR="00FB4AF3">
              <w:rPr>
                <w:rFonts w:asciiTheme="majorHAnsi" w:hAnsiTheme="majorHAnsi"/>
                <w:bCs/>
                <w:sz w:val="20"/>
                <w:szCs w:val="20"/>
              </w:rPr>
              <w:t>à partir du 22</w:t>
            </w:r>
            <w:r w:rsidRPr="00365065">
              <w:rPr>
                <w:rFonts w:asciiTheme="majorHAnsi" w:hAnsiTheme="majorHAnsi"/>
                <w:bCs/>
                <w:sz w:val="20"/>
                <w:szCs w:val="20"/>
              </w:rPr>
              <w:t xml:space="preserve"> septembre 2025</w:t>
            </w:r>
            <w:r w:rsidR="009C0352">
              <w:rPr>
                <w:rFonts w:asciiTheme="majorHAnsi" w:hAnsiTheme="majorHAnsi"/>
                <w:bCs/>
                <w:sz w:val="20"/>
                <w:szCs w:val="20"/>
              </w:rPr>
              <w:t xml:space="preserve"> </w:t>
            </w:r>
          </w:p>
          <w:p w:rsidR="007B138F" w:rsidRDefault="007B138F" w:rsidP="00FC7A28">
            <w:pPr>
              <w:jc w:val="both"/>
              <w:rPr>
                <w:rFonts w:asciiTheme="majorHAnsi" w:hAnsiTheme="majorHAnsi"/>
                <w:bCs/>
                <w:sz w:val="20"/>
                <w:szCs w:val="20"/>
              </w:rPr>
            </w:pPr>
          </w:p>
          <w:p w:rsidR="004E71A2" w:rsidRPr="004E71A2" w:rsidRDefault="004E71A2" w:rsidP="004E71A2">
            <w:pPr>
              <w:pStyle w:val="NormalWeb"/>
              <w:rPr>
                <w:rFonts w:asciiTheme="majorHAnsi" w:hAnsiTheme="majorHAnsi" w:cstheme="majorHAnsi"/>
                <w:sz w:val="20"/>
                <w:szCs w:val="20"/>
              </w:rPr>
            </w:pPr>
            <w:r w:rsidRPr="00FA61A6">
              <w:rPr>
                <w:rStyle w:val="lev"/>
                <w:rFonts w:asciiTheme="majorHAnsi" w:hAnsiTheme="majorHAnsi" w:cstheme="majorHAnsi"/>
                <w:sz w:val="20"/>
                <w:szCs w:val="20"/>
                <w:u w:val="single"/>
              </w:rPr>
              <w:lastRenderedPageBreak/>
              <w:t>À noter</w:t>
            </w:r>
            <w:r w:rsidRPr="004E71A2">
              <w:rPr>
                <w:rFonts w:asciiTheme="majorHAnsi" w:hAnsiTheme="majorHAnsi" w:cstheme="majorHAnsi"/>
                <w:sz w:val="20"/>
                <w:szCs w:val="20"/>
              </w:rPr>
              <w:t xml:space="preserve"> : En répondant à cet Appel à Projets, vous vous engagez — si votre projet est retenu — à participer à la </w:t>
            </w:r>
            <w:r w:rsidRPr="004E71A2">
              <w:rPr>
                <w:rStyle w:val="lev"/>
                <w:rFonts w:asciiTheme="majorHAnsi" w:hAnsiTheme="majorHAnsi" w:cstheme="majorHAnsi"/>
                <w:sz w:val="20"/>
                <w:szCs w:val="20"/>
              </w:rPr>
              <w:t>soirée de valorisation</w:t>
            </w:r>
            <w:r w:rsidRPr="004E71A2">
              <w:rPr>
                <w:rFonts w:asciiTheme="majorHAnsi" w:hAnsiTheme="majorHAnsi" w:cstheme="majorHAnsi"/>
                <w:sz w:val="20"/>
                <w:szCs w:val="20"/>
              </w:rPr>
              <w:t xml:space="preserve"> organisée par le Département. Vous serez bien entendu informés des modalités d’organisation retenues.</w:t>
            </w:r>
          </w:p>
          <w:p w:rsidR="004E71A2" w:rsidRPr="004E71A2" w:rsidRDefault="004E71A2" w:rsidP="004E71A2">
            <w:pPr>
              <w:pStyle w:val="NormalWeb"/>
              <w:rPr>
                <w:rFonts w:asciiTheme="majorHAnsi" w:hAnsiTheme="majorHAnsi" w:cstheme="majorHAnsi"/>
                <w:sz w:val="20"/>
                <w:szCs w:val="20"/>
              </w:rPr>
            </w:pPr>
            <w:r w:rsidRPr="004E71A2">
              <w:rPr>
                <w:rFonts w:asciiTheme="majorHAnsi" w:hAnsiTheme="majorHAnsi" w:cstheme="majorHAnsi"/>
                <w:sz w:val="20"/>
                <w:szCs w:val="20"/>
              </w:rPr>
              <w:t>À cette occasion, seront notamment remis :</w:t>
            </w:r>
          </w:p>
          <w:p w:rsidR="004E71A2" w:rsidRPr="004E71A2" w:rsidRDefault="004E71A2" w:rsidP="004E71A2">
            <w:pPr>
              <w:pStyle w:val="NormalWeb"/>
              <w:numPr>
                <w:ilvl w:val="0"/>
                <w:numId w:val="47"/>
              </w:numPr>
              <w:rPr>
                <w:rFonts w:asciiTheme="majorHAnsi" w:hAnsiTheme="majorHAnsi" w:cstheme="majorHAnsi"/>
                <w:sz w:val="20"/>
                <w:szCs w:val="20"/>
              </w:rPr>
            </w:pPr>
            <w:r w:rsidRPr="004E71A2">
              <w:rPr>
                <w:rFonts w:asciiTheme="majorHAnsi" w:hAnsiTheme="majorHAnsi" w:cstheme="majorHAnsi"/>
                <w:sz w:val="20"/>
                <w:szCs w:val="20"/>
              </w:rPr>
              <w:t xml:space="preserve">Les </w:t>
            </w:r>
            <w:r w:rsidRPr="004E71A2">
              <w:rPr>
                <w:rStyle w:val="lev"/>
                <w:rFonts w:asciiTheme="majorHAnsi" w:hAnsiTheme="majorHAnsi" w:cstheme="majorHAnsi"/>
                <w:sz w:val="20"/>
                <w:szCs w:val="20"/>
              </w:rPr>
              <w:t>labels "Club Sportif Engagé"</w:t>
            </w:r>
            <w:r w:rsidRPr="004E71A2">
              <w:rPr>
                <w:rFonts w:asciiTheme="majorHAnsi" w:hAnsiTheme="majorHAnsi" w:cstheme="majorHAnsi"/>
                <w:sz w:val="20"/>
                <w:szCs w:val="20"/>
              </w:rPr>
              <w:t>,</w:t>
            </w:r>
          </w:p>
          <w:p w:rsidR="004E71A2" w:rsidRPr="004E71A2" w:rsidRDefault="004E71A2" w:rsidP="004E71A2">
            <w:pPr>
              <w:pStyle w:val="NormalWeb"/>
              <w:numPr>
                <w:ilvl w:val="0"/>
                <w:numId w:val="47"/>
              </w:numPr>
              <w:rPr>
                <w:rFonts w:asciiTheme="majorHAnsi" w:hAnsiTheme="majorHAnsi" w:cstheme="majorHAnsi"/>
                <w:sz w:val="20"/>
                <w:szCs w:val="20"/>
              </w:rPr>
            </w:pPr>
            <w:r w:rsidRPr="004E71A2">
              <w:rPr>
                <w:rFonts w:asciiTheme="majorHAnsi" w:hAnsiTheme="majorHAnsi" w:cstheme="majorHAnsi"/>
                <w:sz w:val="20"/>
                <w:szCs w:val="20"/>
              </w:rPr>
              <w:t xml:space="preserve">Et les </w:t>
            </w:r>
            <w:r w:rsidRPr="004E71A2">
              <w:rPr>
                <w:rStyle w:val="lev"/>
                <w:rFonts w:asciiTheme="majorHAnsi" w:hAnsiTheme="majorHAnsi" w:cstheme="majorHAnsi"/>
                <w:sz w:val="20"/>
                <w:szCs w:val="20"/>
              </w:rPr>
              <w:t>diplômes "Coach d’insertion par le sport"</w:t>
            </w:r>
            <w:r w:rsidRPr="004E71A2">
              <w:rPr>
                <w:rFonts w:asciiTheme="majorHAnsi" w:hAnsiTheme="majorHAnsi" w:cstheme="majorHAnsi"/>
                <w:sz w:val="20"/>
                <w:szCs w:val="20"/>
              </w:rPr>
              <w:t xml:space="preserve"> aux clubs et éducateurs concernés.</w:t>
            </w:r>
          </w:p>
          <w:p w:rsidR="007B138F" w:rsidRPr="00FA61A6" w:rsidRDefault="004E71A2" w:rsidP="004E71A2">
            <w:pPr>
              <w:pStyle w:val="NormalWeb"/>
              <w:rPr>
                <w:rFonts w:asciiTheme="majorHAnsi" w:hAnsiTheme="majorHAnsi" w:cstheme="majorHAnsi"/>
                <w:sz w:val="20"/>
                <w:szCs w:val="20"/>
              </w:rPr>
            </w:pPr>
            <w:r w:rsidRPr="00FA61A6">
              <w:rPr>
                <w:rFonts w:asciiTheme="majorHAnsi" w:hAnsiTheme="majorHAnsi" w:cstheme="majorHAnsi"/>
                <w:sz w:val="20"/>
                <w:szCs w:val="20"/>
              </w:rPr>
              <w:t xml:space="preserve">Ce temps fort sera l’occasion de </w:t>
            </w:r>
            <w:r w:rsidRPr="00FA61A6">
              <w:rPr>
                <w:rStyle w:val="lev"/>
                <w:rFonts w:asciiTheme="majorHAnsi" w:hAnsiTheme="majorHAnsi" w:cstheme="majorHAnsi"/>
                <w:b w:val="0"/>
                <w:sz w:val="20"/>
                <w:szCs w:val="20"/>
              </w:rPr>
              <w:t>mettre en lumière des actions exemplaires</w:t>
            </w:r>
            <w:r w:rsidRPr="00FA61A6">
              <w:rPr>
                <w:rFonts w:asciiTheme="majorHAnsi" w:hAnsiTheme="majorHAnsi" w:cstheme="majorHAnsi"/>
                <w:sz w:val="20"/>
                <w:szCs w:val="20"/>
              </w:rPr>
              <w:t xml:space="preserve">, de </w:t>
            </w:r>
            <w:r w:rsidRPr="00FA61A6">
              <w:rPr>
                <w:rStyle w:val="lev"/>
                <w:rFonts w:asciiTheme="majorHAnsi" w:hAnsiTheme="majorHAnsi" w:cstheme="majorHAnsi"/>
                <w:b w:val="0"/>
                <w:sz w:val="20"/>
                <w:szCs w:val="20"/>
              </w:rPr>
              <w:t>valoriser l’engagement des clubs</w:t>
            </w:r>
            <w:r w:rsidRPr="00FA61A6">
              <w:rPr>
                <w:rFonts w:asciiTheme="majorHAnsi" w:hAnsiTheme="majorHAnsi" w:cstheme="majorHAnsi"/>
                <w:sz w:val="20"/>
                <w:szCs w:val="20"/>
              </w:rPr>
              <w:t xml:space="preserve"> et de </w:t>
            </w:r>
            <w:r w:rsidRPr="00FA61A6">
              <w:rPr>
                <w:rStyle w:val="lev"/>
                <w:rFonts w:asciiTheme="majorHAnsi" w:hAnsiTheme="majorHAnsi" w:cstheme="majorHAnsi"/>
                <w:b w:val="0"/>
                <w:sz w:val="20"/>
                <w:szCs w:val="20"/>
              </w:rPr>
              <w:t>renforcer les dynamiques partenariales</w:t>
            </w:r>
            <w:r w:rsidRPr="00FA61A6">
              <w:rPr>
                <w:rFonts w:asciiTheme="majorHAnsi" w:hAnsiTheme="majorHAnsi" w:cstheme="majorHAnsi"/>
                <w:sz w:val="20"/>
                <w:szCs w:val="20"/>
              </w:rPr>
              <w:t xml:space="preserve"> à l’échelle du territoire.</w:t>
            </w:r>
          </w:p>
          <w:p w:rsidR="004E71A2" w:rsidRPr="004E71A2" w:rsidRDefault="004E71A2" w:rsidP="004E71A2">
            <w:pPr>
              <w:pStyle w:val="NormalWeb"/>
              <w:rPr>
                <w:rFonts w:asciiTheme="majorHAnsi" w:hAnsiTheme="majorHAnsi"/>
                <w:highlight w:val="yellow"/>
              </w:rPr>
            </w:pPr>
          </w:p>
        </w:tc>
      </w:tr>
    </w:tbl>
    <w:p w:rsidR="00DC3E59" w:rsidRPr="00365065" w:rsidRDefault="00F41291" w:rsidP="00FC7A28">
      <w:pPr>
        <w:jc w:val="both"/>
        <w:rPr>
          <w:rFonts w:asciiTheme="majorHAnsi" w:hAnsiTheme="majorHAnsi"/>
        </w:rPr>
      </w:pPr>
      <w:r w:rsidRPr="00365065">
        <w:rPr>
          <w:rFonts w:asciiTheme="majorHAnsi" w:hAnsiTheme="majorHAnsi"/>
        </w:rPr>
        <w:lastRenderedPageBreak/>
        <w:t xml:space="preserve">- </w:t>
      </w:r>
    </w:p>
    <w:sectPr w:rsidR="00DC3E59" w:rsidRPr="00365065" w:rsidSect="00443E8A">
      <w:headerReference w:type="even" r:id="rId18"/>
      <w:headerReference w:type="default" r:id="rId19"/>
      <w:headerReference w:type="first" r:id="rId20"/>
      <w:pgSz w:w="11906" w:h="16838"/>
      <w:pgMar w:top="709"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5AE" w:rsidRDefault="009105AE" w:rsidP="00E513AF">
      <w:pPr>
        <w:spacing w:after="0" w:line="240" w:lineRule="auto"/>
      </w:pPr>
      <w:r>
        <w:separator/>
      </w:r>
    </w:p>
  </w:endnote>
  <w:endnote w:type="continuationSeparator" w:id="0">
    <w:p w:rsidR="009105AE" w:rsidRDefault="009105AE" w:rsidP="00E51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5AE" w:rsidRDefault="009105AE" w:rsidP="00E513AF">
      <w:pPr>
        <w:spacing w:after="0" w:line="240" w:lineRule="auto"/>
      </w:pPr>
      <w:r>
        <w:separator/>
      </w:r>
    </w:p>
  </w:footnote>
  <w:footnote w:type="continuationSeparator" w:id="0">
    <w:p w:rsidR="009105AE" w:rsidRDefault="009105AE" w:rsidP="00E51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AF" w:rsidRDefault="00E513A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AF" w:rsidRDefault="00DE6706">
    <w:pPr>
      <w:pStyle w:val="En-tte"/>
    </w:pPr>
    <w:r>
      <w:rPr>
        <w:noProof/>
        <w:lang w:eastAsia="fr-FR"/>
      </w:rPr>
      <mc:AlternateContent>
        <mc:Choice Requires="wps">
          <w:drawing>
            <wp:anchor distT="0" distB="0" distL="114300" distR="114300" simplePos="0" relativeHeight="251665408" behindDoc="0" locked="0" layoutInCell="0" allowOverlap="1">
              <wp:simplePos x="0" y="0"/>
              <wp:positionH relativeFrom="page">
                <wp:align>right</wp:align>
              </wp:positionH>
              <wp:positionV relativeFrom="margin">
                <wp:posOffset>289560</wp:posOffset>
              </wp:positionV>
              <wp:extent cx="581025" cy="409575"/>
              <wp:effectExtent l="0" t="0" r="9525" b="9525"/>
              <wp:wrapNone/>
              <wp:docPr id="9" name="Flèche droit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chemeClr val="accent6">
                          <a:lumMod val="75000"/>
                        </a:schemeClr>
                      </a:solidFill>
                      <a:ln>
                        <a:noFill/>
                      </a:ln>
                    </wps:spPr>
                    <wps:txbx>
                      <w:txbxContent>
                        <w:p w:rsidR="00DE6706" w:rsidRDefault="00DE6706">
                          <w:pPr>
                            <w:pStyle w:val="Pieddepage"/>
                            <w:jc w:val="center"/>
                            <w:rPr>
                              <w:color w:val="FFFFFF" w:themeColor="background1"/>
                            </w:rPr>
                          </w:pPr>
                          <w:r>
                            <w:fldChar w:fldCharType="begin"/>
                          </w:r>
                          <w:r>
                            <w:instrText>PAGE   \* MERGEFORMAT</w:instrText>
                          </w:r>
                          <w:r>
                            <w:fldChar w:fldCharType="separate"/>
                          </w:r>
                          <w:r w:rsidR="00DF44B6" w:rsidRPr="00DF44B6">
                            <w:rPr>
                              <w:noProof/>
                              <w:color w:val="FFFFFF" w:themeColor="background1"/>
                            </w:rPr>
                            <w:t>9</w:t>
                          </w:r>
                          <w:r>
                            <w:rPr>
                              <w:color w:val="FFFFFF" w:themeColor="background1"/>
                            </w:rPr>
                            <w:fldChar w:fldCharType="end"/>
                          </w:r>
                        </w:p>
                        <w:p w:rsidR="00DE6706" w:rsidRDefault="00DE6706"/>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9" o:spid="_x0000_s1026" type="#_x0000_t13" style="position:absolute;margin-left:-5.45pt;margin-top:22.8pt;width:45.75pt;height:32.25pt;rotation:180;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" o:allowincell="f" adj="13609,5370" fillcolor="#538135 [2409]" stroked="f">
              <v:textbox inset=",0,,0">
                <w:txbxContent>
                  <w:p w:rsidR="00DE6706" w:rsidRDefault="00DE6706">
                    <w:pPr>
                      <w:pStyle w:val="Pieddepage"/>
                      <w:jc w:val="center"/>
                      <w:rPr>
                        <w:color w:val="FFFFFF" w:themeColor="background1"/>
                      </w:rPr>
                    </w:pPr>
                    <w:r>
                      <w:fldChar w:fldCharType="begin"/>
                    </w:r>
                    <w:r>
                      <w:instrText>PAGE   \* MERGEFORMAT</w:instrText>
                    </w:r>
                    <w:r>
                      <w:fldChar w:fldCharType="separate"/>
                    </w:r>
                    <w:r w:rsidR="00DF44B6" w:rsidRPr="00DF44B6">
                      <w:rPr>
                        <w:noProof/>
                        <w:color w:val="FFFFFF" w:themeColor="background1"/>
                      </w:rPr>
                      <w:t>9</w:t>
                    </w:r>
                    <w:r>
                      <w:rPr>
                        <w:color w:val="FFFFFF" w:themeColor="background1"/>
                      </w:rPr>
                      <w:fldChar w:fldCharType="end"/>
                    </w:r>
                  </w:p>
                  <w:p w:rsidR="00DE6706" w:rsidRDefault="00DE6706"/>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AF" w:rsidRDefault="00E513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A8A"/>
    <w:multiLevelType w:val="multilevel"/>
    <w:tmpl w:val="8D74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826D9"/>
    <w:multiLevelType w:val="multilevel"/>
    <w:tmpl w:val="363A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51674"/>
    <w:multiLevelType w:val="hybridMultilevel"/>
    <w:tmpl w:val="49F81D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85612F"/>
    <w:multiLevelType w:val="multilevel"/>
    <w:tmpl w:val="4292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948D2"/>
    <w:multiLevelType w:val="multilevel"/>
    <w:tmpl w:val="E3DC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0131D"/>
    <w:multiLevelType w:val="multilevel"/>
    <w:tmpl w:val="D8AC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D41FD"/>
    <w:multiLevelType w:val="multilevel"/>
    <w:tmpl w:val="AB26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C2C25"/>
    <w:multiLevelType w:val="multilevel"/>
    <w:tmpl w:val="6A22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2F7181"/>
    <w:multiLevelType w:val="multilevel"/>
    <w:tmpl w:val="87B6D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2F79AA"/>
    <w:multiLevelType w:val="multilevel"/>
    <w:tmpl w:val="6E58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164173"/>
    <w:multiLevelType w:val="multilevel"/>
    <w:tmpl w:val="3F90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1E34B9"/>
    <w:multiLevelType w:val="hybridMultilevel"/>
    <w:tmpl w:val="79B8ECA4"/>
    <w:lvl w:ilvl="0" w:tplc="41641DD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174475"/>
    <w:multiLevelType w:val="multilevel"/>
    <w:tmpl w:val="14A2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F26BE9"/>
    <w:multiLevelType w:val="multilevel"/>
    <w:tmpl w:val="631C9978"/>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Wingdings" w:eastAsiaTheme="minorHAnsi" w:hAnsi="Wingding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B371B7"/>
    <w:multiLevelType w:val="hybridMultilevel"/>
    <w:tmpl w:val="9CF63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4510C1"/>
    <w:multiLevelType w:val="hybridMultilevel"/>
    <w:tmpl w:val="04BCE2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BD7DB6"/>
    <w:multiLevelType w:val="multilevel"/>
    <w:tmpl w:val="0174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B541B"/>
    <w:multiLevelType w:val="hybridMultilevel"/>
    <w:tmpl w:val="A18E5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7A07EA"/>
    <w:multiLevelType w:val="multilevel"/>
    <w:tmpl w:val="9C12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AD4981"/>
    <w:multiLevelType w:val="multilevel"/>
    <w:tmpl w:val="28B8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5B3E3A"/>
    <w:multiLevelType w:val="multilevel"/>
    <w:tmpl w:val="EA80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40332C"/>
    <w:multiLevelType w:val="multilevel"/>
    <w:tmpl w:val="C9A6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714BDC"/>
    <w:multiLevelType w:val="multilevel"/>
    <w:tmpl w:val="0226E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2C3ECF"/>
    <w:multiLevelType w:val="hybridMultilevel"/>
    <w:tmpl w:val="B87CF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EA275A"/>
    <w:multiLevelType w:val="multilevel"/>
    <w:tmpl w:val="E114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0E6E01"/>
    <w:multiLevelType w:val="multilevel"/>
    <w:tmpl w:val="F468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DE1808"/>
    <w:multiLevelType w:val="multilevel"/>
    <w:tmpl w:val="65A8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2764AA"/>
    <w:multiLevelType w:val="multilevel"/>
    <w:tmpl w:val="48AC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A169C7"/>
    <w:multiLevelType w:val="multilevel"/>
    <w:tmpl w:val="A5A4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CE6A24"/>
    <w:multiLevelType w:val="multilevel"/>
    <w:tmpl w:val="5A08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BE70FE"/>
    <w:multiLevelType w:val="multilevel"/>
    <w:tmpl w:val="0A82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537E45"/>
    <w:multiLevelType w:val="hybridMultilevel"/>
    <w:tmpl w:val="428ECA4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6A02202F"/>
    <w:multiLevelType w:val="multilevel"/>
    <w:tmpl w:val="A748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156E17"/>
    <w:multiLevelType w:val="multilevel"/>
    <w:tmpl w:val="6E32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3F585D"/>
    <w:multiLevelType w:val="multilevel"/>
    <w:tmpl w:val="4D3C8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8C0F71"/>
    <w:multiLevelType w:val="multilevel"/>
    <w:tmpl w:val="49B6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F119A9"/>
    <w:multiLevelType w:val="multilevel"/>
    <w:tmpl w:val="5C38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452229"/>
    <w:multiLevelType w:val="multilevel"/>
    <w:tmpl w:val="828C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5001E4"/>
    <w:multiLevelType w:val="hybridMultilevel"/>
    <w:tmpl w:val="6EC61244"/>
    <w:lvl w:ilvl="0" w:tplc="4760A5D6">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48D036D"/>
    <w:multiLevelType w:val="multilevel"/>
    <w:tmpl w:val="4AA0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C16067"/>
    <w:multiLevelType w:val="multilevel"/>
    <w:tmpl w:val="2C08A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BD155C"/>
    <w:multiLevelType w:val="hybridMultilevel"/>
    <w:tmpl w:val="5F5E32DA"/>
    <w:lvl w:ilvl="0" w:tplc="41641DD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8635311"/>
    <w:multiLevelType w:val="multilevel"/>
    <w:tmpl w:val="F04C1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696EB6"/>
    <w:multiLevelType w:val="multilevel"/>
    <w:tmpl w:val="2A9AE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EE4706"/>
    <w:multiLevelType w:val="multilevel"/>
    <w:tmpl w:val="CB04F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EA5B34"/>
    <w:multiLevelType w:val="multilevel"/>
    <w:tmpl w:val="5B16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FD7251"/>
    <w:multiLevelType w:val="multilevel"/>
    <w:tmpl w:val="DB76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24"/>
  </w:num>
  <w:num w:numId="3">
    <w:abstractNumId w:val="33"/>
  </w:num>
  <w:num w:numId="4">
    <w:abstractNumId w:val="46"/>
  </w:num>
  <w:num w:numId="5">
    <w:abstractNumId w:val="34"/>
  </w:num>
  <w:num w:numId="6">
    <w:abstractNumId w:val="0"/>
  </w:num>
  <w:num w:numId="7">
    <w:abstractNumId w:val="44"/>
  </w:num>
  <w:num w:numId="8">
    <w:abstractNumId w:val="20"/>
  </w:num>
  <w:num w:numId="9">
    <w:abstractNumId w:val="35"/>
  </w:num>
  <w:num w:numId="10">
    <w:abstractNumId w:val="14"/>
  </w:num>
  <w:num w:numId="11">
    <w:abstractNumId w:val="11"/>
  </w:num>
  <w:num w:numId="12">
    <w:abstractNumId w:val="41"/>
  </w:num>
  <w:num w:numId="13">
    <w:abstractNumId w:val="31"/>
  </w:num>
  <w:num w:numId="14">
    <w:abstractNumId w:val="12"/>
  </w:num>
  <w:num w:numId="15">
    <w:abstractNumId w:val="36"/>
  </w:num>
  <w:num w:numId="16">
    <w:abstractNumId w:val="30"/>
  </w:num>
  <w:num w:numId="17">
    <w:abstractNumId w:val="4"/>
  </w:num>
  <w:num w:numId="18">
    <w:abstractNumId w:val="42"/>
  </w:num>
  <w:num w:numId="19">
    <w:abstractNumId w:val="40"/>
  </w:num>
  <w:num w:numId="20">
    <w:abstractNumId w:val="7"/>
  </w:num>
  <w:num w:numId="21">
    <w:abstractNumId w:val="19"/>
  </w:num>
  <w:num w:numId="22">
    <w:abstractNumId w:val="23"/>
  </w:num>
  <w:num w:numId="23">
    <w:abstractNumId w:val="2"/>
  </w:num>
  <w:num w:numId="24">
    <w:abstractNumId w:val="38"/>
  </w:num>
  <w:num w:numId="25">
    <w:abstractNumId w:val="5"/>
  </w:num>
  <w:num w:numId="26">
    <w:abstractNumId w:val="10"/>
  </w:num>
  <w:num w:numId="27">
    <w:abstractNumId w:val="22"/>
  </w:num>
  <w:num w:numId="28">
    <w:abstractNumId w:val="18"/>
  </w:num>
  <w:num w:numId="29">
    <w:abstractNumId w:val="37"/>
  </w:num>
  <w:num w:numId="30">
    <w:abstractNumId w:val="3"/>
  </w:num>
  <w:num w:numId="31">
    <w:abstractNumId w:val="32"/>
  </w:num>
  <w:num w:numId="32">
    <w:abstractNumId w:val="6"/>
  </w:num>
  <w:num w:numId="33">
    <w:abstractNumId w:val="16"/>
  </w:num>
  <w:num w:numId="34">
    <w:abstractNumId w:val="21"/>
  </w:num>
  <w:num w:numId="35">
    <w:abstractNumId w:val="28"/>
  </w:num>
  <w:num w:numId="36">
    <w:abstractNumId w:val="1"/>
  </w:num>
  <w:num w:numId="37">
    <w:abstractNumId w:val="26"/>
  </w:num>
  <w:num w:numId="38">
    <w:abstractNumId w:val="25"/>
  </w:num>
  <w:num w:numId="39">
    <w:abstractNumId w:val="45"/>
  </w:num>
  <w:num w:numId="40">
    <w:abstractNumId w:val="8"/>
  </w:num>
  <w:num w:numId="41">
    <w:abstractNumId w:val="9"/>
  </w:num>
  <w:num w:numId="42">
    <w:abstractNumId w:val="39"/>
  </w:num>
  <w:num w:numId="43">
    <w:abstractNumId w:val="13"/>
  </w:num>
  <w:num w:numId="44">
    <w:abstractNumId w:val="27"/>
  </w:num>
  <w:num w:numId="45">
    <w:abstractNumId w:val="15"/>
  </w:num>
  <w:num w:numId="46">
    <w:abstractNumId w:val="17"/>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E8"/>
    <w:rsid w:val="000157DD"/>
    <w:rsid w:val="00030ED8"/>
    <w:rsid w:val="0003529A"/>
    <w:rsid w:val="00037CB6"/>
    <w:rsid w:val="0004299F"/>
    <w:rsid w:val="00072843"/>
    <w:rsid w:val="00091624"/>
    <w:rsid w:val="000B0F67"/>
    <w:rsid w:val="000B7FE7"/>
    <w:rsid w:val="000C029B"/>
    <w:rsid w:val="000C43D8"/>
    <w:rsid w:val="000C7E20"/>
    <w:rsid w:val="001002A5"/>
    <w:rsid w:val="001228FE"/>
    <w:rsid w:val="001257F1"/>
    <w:rsid w:val="00140147"/>
    <w:rsid w:val="001504BD"/>
    <w:rsid w:val="00155CD2"/>
    <w:rsid w:val="00165537"/>
    <w:rsid w:val="00181DD7"/>
    <w:rsid w:val="00182FD1"/>
    <w:rsid w:val="001911B4"/>
    <w:rsid w:val="001925C1"/>
    <w:rsid w:val="001A3A29"/>
    <w:rsid w:val="001D489D"/>
    <w:rsid w:val="002012B0"/>
    <w:rsid w:val="002154F8"/>
    <w:rsid w:val="002274EB"/>
    <w:rsid w:val="00244AC6"/>
    <w:rsid w:val="002633A7"/>
    <w:rsid w:val="00290E92"/>
    <w:rsid w:val="002A5260"/>
    <w:rsid w:val="002D339B"/>
    <w:rsid w:val="00305F82"/>
    <w:rsid w:val="00320C81"/>
    <w:rsid w:val="0032417F"/>
    <w:rsid w:val="0033670A"/>
    <w:rsid w:val="00337CB4"/>
    <w:rsid w:val="00351182"/>
    <w:rsid w:val="00365065"/>
    <w:rsid w:val="0038250B"/>
    <w:rsid w:val="00392416"/>
    <w:rsid w:val="003A4EC8"/>
    <w:rsid w:val="003A6838"/>
    <w:rsid w:val="003B7582"/>
    <w:rsid w:val="003D0A31"/>
    <w:rsid w:val="003D10B8"/>
    <w:rsid w:val="003E04E8"/>
    <w:rsid w:val="003F02C9"/>
    <w:rsid w:val="00416153"/>
    <w:rsid w:val="0043423D"/>
    <w:rsid w:val="00436D1A"/>
    <w:rsid w:val="00443E8A"/>
    <w:rsid w:val="00453748"/>
    <w:rsid w:val="004578F4"/>
    <w:rsid w:val="004669F0"/>
    <w:rsid w:val="004B4BD5"/>
    <w:rsid w:val="004C4A61"/>
    <w:rsid w:val="004C50E7"/>
    <w:rsid w:val="004D0FC3"/>
    <w:rsid w:val="004E4F89"/>
    <w:rsid w:val="004E71A2"/>
    <w:rsid w:val="0056321B"/>
    <w:rsid w:val="0056358A"/>
    <w:rsid w:val="005905D9"/>
    <w:rsid w:val="005A4164"/>
    <w:rsid w:val="005C507F"/>
    <w:rsid w:val="005D7B1B"/>
    <w:rsid w:val="005E17E9"/>
    <w:rsid w:val="005E7718"/>
    <w:rsid w:val="00602010"/>
    <w:rsid w:val="00605BF4"/>
    <w:rsid w:val="00670F76"/>
    <w:rsid w:val="00677044"/>
    <w:rsid w:val="00677E34"/>
    <w:rsid w:val="006A2E90"/>
    <w:rsid w:val="006A72BC"/>
    <w:rsid w:val="006F6E1E"/>
    <w:rsid w:val="00712001"/>
    <w:rsid w:val="007162E8"/>
    <w:rsid w:val="007347D0"/>
    <w:rsid w:val="00744742"/>
    <w:rsid w:val="00755FC2"/>
    <w:rsid w:val="00774A3C"/>
    <w:rsid w:val="007902E3"/>
    <w:rsid w:val="007A28EE"/>
    <w:rsid w:val="007A34A3"/>
    <w:rsid w:val="007B138F"/>
    <w:rsid w:val="007C44EE"/>
    <w:rsid w:val="007E161E"/>
    <w:rsid w:val="007F5C6C"/>
    <w:rsid w:val="007F637D"/>
    <w:rsid w:val="008147D1"/>
    <w:rsid w:val="0081491F"/>
    <w:rsid w:val="00814D0D"/>
    <w:rsid w:val="00895649"/>
    <w:rsid w:val="008A2BE8"/>
    <w:rsid w:val="008C3633"/>
    <w:rsid w:val="008D7BDD"/>
    <w:rsid w:val="008E3ED0"/>
    <w:rsid w:val="008E725A"/>
    <w:rsid w:val="008E7979"/>
    <w:rsid w:val="008F1CB5"/>
    <w:rsid w:val="008F4949"/>
    <w:rsid w:val="00900587"/>
    <w:rsid w:val="00901E09"/>
    <w:rsid w:val="009105AE"/>
    <w:rsid w:val="009161B3"/>
    <w:rsid w:val="00934423"/>
    <w:rsid w:val="0093553D"/>
    <w:rsid w:val="009362CA"/>
    <w:rsid w:val="00943093"/>
    <w:rsid w:val="00951E29"/>
    <w:rsid w:val="00957CB1"/>
    <w:rsid w:val="00971764"/>
    <w:rsid w:val="0098402C"/>
    <w:rsid w:val="009C0352"/>
    <w:rsid w:val="009F0916"/>
    <w:rsid w:val="009F4AB5"/>
    <w:rsid w:val="00A32FA9"/>
    <w:rsid w:val="00A5179B"/>
    <w:rsid w:val="00AB6EAC"/>
    <w:rsid w:val="00AD754C"/>
    <w:rsid w:val="00AE0FA0"/>
    <w:rsid w:val="00AE6FBB"/>
    <w:rsid w:val="00B02946"/>
    <w:rsid w:val="00B113AE"/>
    <w:rsid w:val="00B32CFC"/>
    <w:rsid w:val="00B46021"/>
    <w:rsid w:val="00B46652"/>
    <w:rsid w:val="00B519BE"/>
    <w:rsid w:val="00BA2171"/>
    <w:rsid w:val="00BB47BF"/>
    <w:rsid w:val="00BB7046"/>
    <w:rsid w:val="00BD6BCC"/>
    <w:rsid w:val="00BF34F4"/>
    <w:rsid w:val="00BF372F"/>
    <w:rsid w:val="00C05715"/>
    <w:rsid w:val="00C257A1"/>
    <w:rsid w:val="00C46973"/>
    <w:rsid w:val="00C71C92"/>
    <w:rsid w:val="00C74C04"/>
    <w:rsid w:val="00C77F76"/>
    <w:rsid w:val="00C91C46"/>
    <w:rsid w:val="00CA4FAA"/>
    <w:rsid w:val="00CC6924"/>
    <w:rsid w:val="00CD3050"/>
    <w:rsid w:val="00CE69BA"/>
    <w:rsid w:val="00D0783A"/>
    <w:rsid w:val="00D33348"/>
    <w:rsid w:val="00D405B9"/>
    <w:rsid w:val="00D855DD"/>
    <w:rsid w:val="00DA04AF"/>
    <w:rsid w:val="00DB10E2"/>
    <w:rsid w:val="00DC3E59"/>
    <w:rsid w:val="00DD5B93"/>
    <w:rsid w:val="00DE3684"/>
    <w:rsid w:val="00DE471E"/>
    <w:rsid w:val="00DE6706"/>
    <w:rsid w:val="00DF44B6"/>
    <w:rsid w:val="00E47906"/>
    <w:rsid w:val="00E513AF"/>
    <w:rsid w:val="00E633DF"/>
    <w:rsid w:val="00E67D22"/>
    <w:rsid w:val="00E721B9"/>
    <w:rsid w:val="00E84678"/>
    <w:rsid w:val="00EA177A"/>
    <w:rsid w:val="00EB2965"/>
    <w:rsid w:val="00ED0FFC"/>
    <w:rsid w:val="00F00E0D"/>
    <w:rsid w:val="00F12A4B"/>
    <w:rsid w:val="00F13214"/>
    <w:rsid w:val="00F27EBF"/>
    <w:rsid w:val="00F31AC9"/>
    <w:rsid w:val="00F33CDC"/>
    <w:rsid w:val="00F41291"/>
    <w:rsid w:val="00F76CDD"/>
    <w:rsid w:val="00F92818"/>
    <w:rsid w:val="00F96F38"/>
    <w:rsid w:val="00FA61A6"/>
    <w:rsid w:val="00FA6B20"/>
    <w:rsid w:val="00FB4AF3"/>
    <w:rsid w:val="00FC7A28"/>
    <w:rsid w:val="00FD3576"/>
    <w:rsid w:val="00FD3D06"/>
    <w:rsid w:val="00FE1910"/>
    <w:rsid w:val="00FE1EB2"/>
    <w:rsid w:val="00FE399F"/>
    <w:rsid w:val="00FF32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26978B"/>
  <w15:chartTrackingRefBased/>
  <w15:docId w15:val="{A8849D65-11B2-44F3-AA29-636AA3B2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FA6B2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A6B2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09162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A6B2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A6B20"/>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FA6B2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A6B20"/>
    <w:rPr>
      <w:b/>
      <w:bCs/>
    </w:rPr>
  </w:style>
  <w:style w:type="character" w:styleId="Accentuation">
    <w:name w:val="Emphasis"/>
    <w:basedOn w:val="Policepardfaut"/>
    <w:uiPriority w:val="20"/>
    <w:qFormat/>
    <w:rsid w:val="00FA6B20"/>
    <w:rPr>
      <w:i/>
      <w:iCs/>
    </w:rPr>
  </w:style>
  <w:style w:type="paragraph" w:styleId="Paragraphedeliste">
    <w:name w:val="List Paragraph"/>
    <w:basedOn w:val="Normal"/>
    <w:uiPriority w:val="34"/>
    <w:qFormat/>
    <w:rsid w:val="002274EB"/>
    <w:pPr>
      <w:ind w:left="720"/>
      <w:contextualSpacing/>
    </w:pPr>
  </w:style>
  <w:style w:type="table" w:styleId="Grilledutableau">
    <w:name w:val="Table Grid"/>
    <w:basedOn w:val="TableauNormal"/>
    <w:uiPriority w:val="39"/>
    <w:rsid w:val="004C5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2818"/>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E513AF"/>
    <w:pPr>
      <w:tabs>
        <w:tab w:val="center" w:pos="4536"/>
        <w:tab w:val="right" w:pos="9072"/>
      </w:tabs>
      <w:spacing w:after="0" w:line="240" w:lineRule="auto"/>
    </w:pPr>
  </w:style>
  <w:style w:type="character" w:customStyle="1" w:styleId="En-tteCar">
    <w:name w:val="En-tête Car"/>
    <w:basedOn w:val="Policepardfaut"/>
    <w:link w:val="En-tte"/>
    <w:uiPriority w:val="99"/>
    <w:rsid w:val="00E513AF"/>
  </w:style>
  <w:style w:type="paragraph" w:styleId="Pieddepage">
    <w:name w:val="footer"/>
    <w:basedOn w:val="Normal"/>
    <w:link w:val="PieddepageCar"/>
    <w:uiPriority w:val="99"/>
    <w:unhideWhenUsed/>
    <w:rsid w:val="00E513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13AF"/>
  </w:style>
  <w:style w:type="character" w:customStyle="1" w:styleId="Titre4Car">
    <w:name w:val="Titre 4 Car"/>
    <w:basedOn w:val="Policepardfaut"/>
    <w:link w:val="Titre4"/>
    <w:uiPriority w:val="9"/>
    <w:semiHidden/>
    <w:rsid w:val="00091624"/>
    <w:rPr>
      <w:rFonts w:asciiTheme="majorHAnsi" w:eastAsiaTheme="majorEastAsia" w:hAnsiTheme="majorHAnsi" w:cstheme="majorBidi"/>
      <w:i/>
      <w:iCs/>
      <w:color w:val="2E74B5" w:themeColor="accent1" w:themeShade="BF"/>
    </w:rPr>
  </w:style>
  <w:style w:type="character" w:styleId="Numrodepage">
    <w:name w:val="page number"/>
    <w:basedOn w:val="Policepardfaut"/>
    <w:uiPriority w:val="99"/>
    <w:unhideWhenUsed/>
    <w:rsid w:val="00DE6706"/>
  </w:style>
  <w:style w:type="character" w:styleId="Lienhypertexte">
    <w:name w:val="Hyperlink"/>
    <w:basedOn w:val="Policepardfaut"/>
    <w:uiPriority w:val="99"/>
    <w:unhideWhenUsed/>
    <w:rsid w:val="00F76C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86961">
      <w:bodyDiv w:val="1"/>
      <w:marLeft w:val="0"/>
      <w:marRight w:val="0"/>
      <w:marTop w:val="0"/>
      <w:marBottom w:val="0"/>
      <w:divBdr>
        <w:top w:val="none" w:sz="0" w:space="0" w:color="auto"/>
        <w:left w:val="none" w:sz="0" w:space="0" w:color="auto"/>
        <w:bottom w:val="none" w:sz="0" w:space="0" w:color="auto"/>
        <w:right w:val="none" w:sz="0" w:space="0" w:color="auto"/>
      </w:divBdr>
    </w:div>
    <w:div w:id="236205652">
      <w:bodyDiv w:val="1"/>
      <w:marLeft w:val="0"/>
      <w:marRight w:val="0"/>
      <w:marTop w:val="0"/>
      <w:marBottom w:val="0"/>
      <w:divBdr>
        <w:top w:val="none" w:sz="0" w:space="0" w:color="auto"/>
        <w:left w:val="none" w:sz="0" w:space="0" w:color="auto"/>
        <w:bottom w:val="none" w:sz="0" w:space="0" w:color="auto"/>
        <w:right w:val="none" w:sz="0" w:space="0" w:color="auto"/>
      </w:divBdr>
    </w:div>
    <w:div w:id="360009826">
      <w:bodyDiv w:val="1"/>
      <w:marLeft w:val="0"/>
      <w:marRight w:val="0"/>
      <w:marTop w:val="0"/>
      <w:marBottom w:val="0"/>
      <w:divBdr>
        <w:top w:val="none" w:sz="0" w:space="0" w:color="auto"/>
        <w:left w:val="none" w:sz="0" w:space="0" w:color="auto"/>
        <w:bottom w:val="none" w:sz="0" w:space="0" w:color="auto"/>
        <w:right w:val="none" w:sz="0" w:space="0" w:color="auto"/>
      </w:divBdr>
    </w:div>
    <w:div w:id="366762754">
      <w:bodyDiv w:val="1"/>
      <w:marLeft w:val="0"/>
      <w:marRight w:val="0"/>
      <w:marTop w:val="0"/>
      <w:marBottom w:val="0"/>
      <w:divBdr>
        <w:top w:val="none" w:sz="0" w:space="0" w:color="auto"/>
        <w:left w:val="none" w:sz="0" w:space="0" w:color="auto"/>
        <w:bottom w:val="none" w:sz="0" w:space="0" w:color="auto"/>
        <w:right w:val="none" w:sz="0" w:space="0" w:color="auto"/>
      </w:divBdr>
    </w:div>
    <w:div w:id="379283333">
      <w:bodyDiv w:val="1"/>
      <w:marLeft w:val="0"/>
      <w:marRight w:val="0"/>
      <w:marTop w:val="0"/>
      <w:marBottom w:val="0"/>
      <w:divBdr>
        <w:top w:val="none" w:sz="0" w:space="0" w:color="auto"/>
        <w:left w:val="none" w:sz="0" w:space="0" w:color="auto"/>
        <w:bottom w:val="none" w:sz="0" w:space="0" w:color="auto"/>
        <w:right w:val="none" w:sz="0" w:space="0" w:color="auto"/>
      </w:divBdr>
    </w:div>
    <w:div w:id="390229733">
      <w:bodyDiv w:val="1"/>
      <w:marLeft w:val="0"/>
      <w:marRight w:val="0"/>
      <w:marTop w:val="0"/>
      <w:marBottom w:val="0"/>
      <w:divBdr>
        <w:top w:val="none" w:sz="0" w:space="0" w:color="auto"/>
        <w:left w:val="none" w:sz="0" w:space="0" w:color="auto"/>
        <w:bottom w:val="none" w:sz="0" w:space="0" w:color="auto"/>
        <w:right w:val="none" w:sz="0" w:space="0" w:color="auto"/>
      </w:divBdr>
    </w:div>
    <w:div w:id="694500681">
      <w:bodyDiv w:val="1"/>
      <w:marLeft w:val="0"/>
      <w:marRight w:val="0"/>
      <w:marTop w:val="0"/>
      <w:marBottom w:val="0"/>
      <w:divBdr>
        <w:top w:val="none" w:sz="0" w:space="0" w:color="auto"/>
        <w:left w:val="none" w:sz="0" w:space="0" w:color="auto"/>
        <w:bottom w:val="none" w:sz="0" w:space="0" w:color="auto"/>
        <w:right w:val="none" w:sz="0" w:space="0" w:color="auto"/>
      </w:divBdr>
    </w:div>
    <w:div w:id="728724033">
      <w:bodyDiv w:val="1"/>
      <w:marLeft w:val="0"/>
      <w:marRight w:val="0"/>
      <w:marTop w:val="0"/>
      <w:marBottom w:val="0"/>
      <w:divBdr>
        <w:top w:val="none" w:sz="0" w:space="0" w:color="auto"/>
        <w:left w:val="none" w:sz="0" w:space="0" w:color="auto"/>
        <w:bottom w:val="none" w:sz="0" w:space="0" w:color="auto"/>
        <w:right w:val="none" w:sz="0" w:space="0" w:color="auto"/>
      </w:divBdr>
    </w:div>
    <w:div w:id="824273619">
      <w:bodyDiv w:val="1"/>
      <w:marLeft w:val="0"/>
      <w:marRight w:val="0"/>
      <w:marTop w:val="0"/>
      <w:marBottom w:val="0"/>
      <w:divBdr>
        <w:top w:val="none" w:sz="0" w:space="0" w:color="auto"/>
        <w:left w:val="none" w:sz="0" w:space="0" w:color="auto"/>
        <w:bottom w:val="none" w:sz="0" w:space="0" w:color="auto"/>
        <w:right w:val="none" w:sz="0" w:space="0" w:color="auto"/>
      </w:divBdr>
    </w:div>
    <w:div w:id="884096784">
      <w:bodyDiv w:val="1"/>
      <w:marLeft w:val="0"/>
      <w:marRight w:val="0"/>
      <w:marTop w:val="0"/>
      <w:marBottom w:val="0"/>
      <w:divBdr>
        <w:top w:val="none" w:sz="0" w:space="0" w:color="auto"/>
        <w:left w:val="none" w:sz="0" w:space="0" w:color="auto"/>
        <w:bottom w:val="none" w:sz="0" w:space="0" w:color="auto"/>
        <w:right w:val="none" w:sz="0" w:space="0" w:color="auto"/>
      </w:divBdr>
    </w:div>
    <w:div w:id="931819245">
      <w:bodyDiv w:val="1"/>
      <w:marLeft w:val="0"/>
      <w:marRight w:val="0"/>
      <w:marTop w:val="0"/>
      <w:marBottom w:val="0"/>
      <w:divBdr>
        <w:top w:val="none" w:sz="0" w:space="0" w:color="auto"/>
        <w:left w:val="none" w:sz="0" w:space="0" w:color="auto"/>
        <w:bottom w:val="none" w:sz="0" w:space="0" w:color="auto"/>
        <w:right w:val="none" w:sz="0" w:space="0" w:color="auto"/>
      </w:divBdr>
    </w:div>
    <w:div w:id="1022050699">
      <w:bodyDiv w:val="1"/>
      <w:marLeft w:val="0"/>
      <w:marRight w:val="0"/>
      <w:marTop w:val="0"/>
      <w:marBottom w:val="0"/>
      <w:divBdr>
        <w:top w:val="none" w:sz="0" w:space="0" w:color="auto"/>
        <w:left w:val="none" w:sz="0" w:space="0" w:color="auto"/>
        <w:bottom w:val="none" w:sz="0" w:space="0" w:color="auto"/>
        <w:right w:val="none" w:sz="0" w:space="0" w:color="auto"/>
      </w:divBdr>
    </w:div>
    <w:div w:id="1027491406">
      <w:bodyDiv w:val="1"/>
      <w:marLeft w:val="0"/>
      <w:marRight w:val="0"/>
      <w:marTop w:val="0"/>
      <w:marBottom w:val="0"/>
      <w:divBdr>
        <w:top w:val="none" w:sz="0" w:space="0" w:color="auto"/>
        <w:left w:val="none" w:sz="0" w:space="0" w:color="auto"/>
        <w:bottom w:val="none" w:sz="0" w:space="0" w:color="auto"/>
        <w:right w:val="none" w:sz="0" w:space="0" w:color="auto"/>
      </w:divBdr>
    </w:div>
    <w:div w:id="1109932089">
      <w:bodyDiv w:val="1"/>
      <w:marLeft w:val="0"/>
      <w:marRight w:val="0"/>
      <w:marTop w:val="0"/>
      <w:marBottom w:val="0"/>
      <w:divBdr>
        <w:top w:val="none" w:sz="0" w:space="0" w:color="auto"/>
        <w:left w:val="none" w:sz="0" w:space="0" w:color="auto"/>
        <w:bottom w:val="none" w:sz="0" w:space="0" w:color="auto"/>
        <w:right w:val="none" w:sz="0" w:space="0" w:color="auto"/>
      </w:divBdr>
    </w:div>
    <w:div w:id="1160388802">
      <w:bodyDiv w:val="1"/>
      <w:marLeft w:val="0"/>
      <w:marRight w:val="0"/>
      <w:marTop w:val="0"/>
      <w:marBottom w:val="0"/>
      <w:divBdr>
        <w:top w:val="none" w:sz="0" w:space="0" w:color="auto"/>
        <w:left w:val="none" w:sz="0" w:space="0" w:color="auto"/>
        <w:bottom w:val="none" w:sz="0" w:space="0" w:color="auto"/>
        <w:right w:val="none" w:sz="0" w:space="0" w:color="auto"/>
      </w:divBdr>
    </w:div>
    <w:div w:id="1168060996">
      <w:bodyDiv w:val="1"/>
      <w:marLeft w:val="0"/>
      <w:marRight w:val="0"/>
      <w:marTop w:val="0"/>
      <w:marBottom w:val="0"/>
      <w:divBdr>
        <w:top w:val="none" w:sz="0" w:space="0" w:color="auto"/>
        <w:left w:val="none" w:sz="0" w:space="0" w:color="auto"/>
        <w:bottom w:val="none" w:sz="0" w:space="0" w:color="auto"/>
        <w:right w:val="none" w:sz="0" w:space="0" w:color="auto"/>
      </w:divBdr>
    </w:div>
    <w:div w:id="1176113205">
      <w:bodyDiv w:val="1"/>
      <w:marLeft w:val="0"/>
      <w:marRight w:val="0"/>
      <w:marTop w:val="0"/>
      <w:marBottom w:val="0"/>
      <w:divBdr>
        <w:top w:val="none" w:sz="0" w:space="0" w:color="auto"/>
        <w:left w:val="none" w:sz="0" w:space="0" w:color="auto"/>
        <w:bottom w:val="none" w:sz="0" w:space="0" w:color="auto"/>
        <w:right w:val="none" w:sz="0" w:space="0" w:color="auto"/>
      </w:divBdr>
    </w:div>
    <w:div w:id="1253780721">
      <w:bodyDiv w:val="1"/>
      <w:marLeft w:val="0"/>
      <w:marRight w:val="0"/>
      <w:marTop w:val="0"/>
      <w:marBottom w:val="0"/>
      <w:divBdr>
        <w:top w:val="none" w:sz="0" w:space="0" w:color="auto"/>
        <w:left w:val="none" w:sz="0" w:space="0" w:color="auto"/>
        <w:bottom w:val="none" w:sz="0" w:space="0" w:color="auto"/>
        <w:right w:val="none" w:sz="0" w:space="0" w:color="auto"/>
      </w:divBdr>
    </w:div>
    <w:div w:id="1322124673">
      <w:bodyDiv w:val="1"/>
      <w:marLeft w:val="0"/>
      <w:marRight w:val="0"/>
      <w:marTop w:val="0"/>
      <w:marBottom w:val="0"/>
      <w:divBdr>
        <w:top w:val="none" w:sz="0" w:space="0" w:color="auto"/>
        <w:left w:val="none" w:sz="0" w:space="0" w:color="auto"/>
        <w:bottom w:val="none" w:sz="0" w:space="0" w:color="auto"/>
        <w:right w:val="none" w:sz="0" w:space="0" w:color="auto"/>
      </w:divBdr>
    </w:div>
    <w:div w:id="1338966510">
      <w:bodyDiv w:val="1"/>
      <w:marLeft w:val="0"/>
      <w:marRight w:val="0"/>
      <w:marTop w:val="0"/>
      <w:marBottom w:val="0"/>
      <w:divBdr>
        <w:top w:val="none" w:sz="0" w:space="0" w:color="auto"/>
        <w:left w:val="none" w:sz="0" w:space="0" w:color="auto"/>
        <w:bottom w:val="none" w:sz="0" w:space="0" w:color="auto"/>
        <w:right w:val="none" w:sz="0" w:space="0" w:color="auto"/>
      </w:divBdr>
    </w:div>
    <w:div w:id="1384216182">
      <w:bodyDiv w:val="1"/>
      <w:marLeft w:val="0"/>
      <w:marRight w:val="0"/>
      <w:marTop w:val="0"/>
      <w:marBottom w:val="0"/>
      <w:divBdr>
        <w:top w:val="none" w:sz="0" w:space="0" w:color="auto"/>
        <w:left w:val="none" w:sz="0" w:space="0" w:color="auto"/>
        <w:bottom w:val="none" w:sz="0" w:space="0" w:color="auto"/>
        <w:right w:val="none" w:sz="0" w:space="0" w:color="auto"/>
      </w:divBdr>
    </w:div>
    <w:div w:id="1492140386">
      <w:bodyDiv w:val="1"/>
      <w:marLeft w:val="0"/>
      <w:marRight w:val="0"/>
      <w:marTop w:val="0"/>
      <w:marBottom w:val="0"/>
      <w:divBdr>
        <w:top w:val="none" w:sz="0" w:space="0" w:color="auto"/>
        <w:left w:val="none" w:sz="0" w:space="0" w:color="auto"/>
        <w:bottom w:val="none" w:sz="0" w:space="0" w:color="auto"/>
        <w:right w:val="none" w:sz="0" w:space="0" w:color="auto"/>
      </w:divBdr>
    </w:div>
    <w:div w:id="1750467048">
      <w:bodyDiv w:val="1"/>
      <w:marLeft w:val="0"/>
      <w:marRight w:val="0"/>
      <w:marTop w:val="0"/>
      <w:marBottom w:val="0"/>
      <w:divBdr>
        <w:top w:val="none" w:sz="0" w:space="0" w:color="auto"/>
        <w:left w:val="none" w:sz="0" w:space="0" w:color="auto"/>
        <w:bottom w:val="none" w:sz="0" w:space="0" w:color="auto"/>
        <w:right w:val="none" w:sz="0" w:space="0" w:color="auto"/>
      </w:divBdr>
    </w:div>
    <w:div w:id="1852865955">
      <w:bodyDiv w:val="1"/>
      <w:marLeft w:val="0"/>
      <w:marRight w:val="0"/>
      <w:marTop w:val="0"/>
      <w:marBottom w:val="0"/>
      <w:divBdr>
        <w:top w:val="none" w:sz="0" w:space="0" w:color="auto"/>
        <w:left w:val="none" w:sz="0" w:space="0" w:color="auto"/>
        <w:bottom w:val="none" w:sz="0" w:space="0" w:color="auto"/>
        <w:right w:val="none" w:sz="0" w:space="0" w:color="auto"/>
      </w:divBdr>
    </w:div>
    <w:div w:id="1909921614">
      <w:bodyDiv w:val="1"/>
      <w:marLeft w:val="0"/>
      <w:marRight w:val="0"/>
      <w:marTop w:val="0"/>
      <w:marBottom w:val="0"/>
      <w:divBdr>
        <w:top w:val="none" w:sz="0" w:space="0" w:color="auto"/>
        <w:left w:val="none" w:sz="0" w:space="0" w:color="auto"/>
        <w:bottom w:val="none" w:sz="0" w:space="0" w:color="auto"/>
        <w:right w:val="none" w:sz="0" w:space="0" w:color="auto"/>
      </w:divBdr>
    </w:div>
    <w:div w:id="1935362323">
      <w:bodyDiv w:val="1"/>
      <w:marLeft w:val="0"/>
      <w:marRight w:val="0"/>
      <w:marTop w:val="0"/>
      <w:marBottom w:val="0"/>
      <w:divBdr>
        <w:top w:val="none" w:sz="0" w:space="0" w:color="auto"/>
        <w:left w:val="none" w:sz="0" w:space="0" w:color="auto"/>
        <w:bottom w:val="none" w:sz="0" w:space="0" w:color="auto"/>
        <w:right w:val="none" w:sz="0" w:space="0" w:color="auto"/>
      </w:divBdr>
    </w:div>
    <w:div w:id="1963031109">
      <w:bodyDiv w:val="1"/>
      <w:marLeft w:val="0"/>
      <w:marRight w:val="0"/>
      <w:marTop w:val="0"/>
      <w:marBottom w:val="0"/>
      <w:divBdr>
        <w:top w:val="none" w:sz="0" w:space="0" w:color="auto"/>
        <w:left w:val="none" w:sz="0" w:space="0" w:color="auto"/>
        <w:bottom w:val="none" w:sz="0" w:space="0" w:color="auto"/>
        <w:right w:val="none" w:sz="0" w:space="0" w:color="auto"/>
      </w:divBdr>
    </w:div>
    <w:div w:id="1969703060">
      <w:bodyDiv w:val="1"/>
      <w:marLeft w:val="0"/>
      <w:marRight w:val="0"/>
      <w:marTop w:val="0"/>
      <w:marBottom w:val="0"/>
      <w:divBdr>
        <w:top w:val="none" w:sz="0" w:space="0" w:color="auto"/>
        <w:left w:val="none" w:sz="0" w:space="0" w:color="auto"/>
        <w:bottom w:val="none" w:sz="0" w:space="0" w:color="auto"/>
        <w:right w:val="none" w:sz="0" w:space="0" w:color="auto"/>
      </w:divBdr>
    </w:div>
    <w:div w:id="2058814446">
      <w:bodyDiv w:val="1"/>
      <w:marLeft w:val="0"/>
      <w:marRight w:val="0"/>
      <w:marTop w:val="0"/>
      <w:marBottom w:val="0"/>
      <w:divBdr>
        <w:top w:val="none" w:sz="0" w:space="0" w:color="auto"/>
        <w:left w:val="none" w:sz="0" w:space="0" w:color="auto"/>
        <w:bottom w:val="none" w:sz="0" w:space="0" w:color="auto"/>
        <w:right w:val="none" w:sz="0" w:space="0" w:color="auto"/>
      </w:divBdr>
    </w:div>
    <w:div w:id="211015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sclubs-sportifs-engages.francetravail.fr/"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sports@eure.fr" TargetMode="External"/><Relationship Id="rId17" Type="http://schemas.openxmlformats.org/officeDocument/2006/relationships/hyperlink" Target="mailto:sports@eure.fr"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sports@eure.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9</Pages>
  <Words>2890</Words>
  <Characters>15901</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SCCM</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GASSAMA Pauline</dc:creator>
  <cp:keywords/>
  <dc:description/>
  <cp:lastModifiedBy>AJROUCHE Catherine</cp:lastModifiedBy>
  <cp:revision>71</cp:revision>
  <dcterms:created xsi:type="dcterms:W3CDTF">2025-06-02T08:00:00Z</dcterms:created>
  <dcterms:modified xsi:type="dcterms:W3CDTF">2025-06-18T09:50:00Z</dcterms:modified>
</cp:coreProperties>
</file>